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1C" w:rsidRPr="006854B1" w:rsidRDefault="006C2F1C" w:rsidP="00953DAC">
      <w:pPr>
        <w:rPr>
          <w:b/>
          <w:noProof/>
          <w:sz w:val="28"/>
          <w:szCs w:val="28"/>
          <w:lang w:val="cs-CZ"/>
        </w:rPr>
      </w:pPr>
      <w:r w:rsidRPr="000256D8">
        <w:rPr>
          <w:b/>
          <w:noProof/>
          <w:sz w:val="28"/>
          <w:szCs w:val="28"/>
          <w:lang w:val="cs-CZ"/>
        </w:rPr>
        <w:t xml:space="preserve">Zápis č. </w:t>
      </w:r>
      <w:r w:rsidR="003205B3">
        <w:rPr>
          <w:b/>
          <w:noProof/>
          <w:sz w:val="28"/>
          <w:szCs w:val="28"/>
          <w:lang w:val="cs-CZ"/>
        </w:rPr>
        <w:t>3</w:t>
      </w:r>
      <w:r w:rsidR="00FE25A7">
        <w:rPr>
          <w:b/>
          <w:noProof/>
          <w:sz w:val="28"/>
          <w:szCs w:val="28"/>
          <w:lang w:val="cs-CZ"/>
        </w:rPr>
        <w:t>1</w:t>
      </w:r>
      <w:r>
        <w:rPr>
          <w:b/>
          <w:noProof/>
          <w:sz w:val="28"/>
          <w:szCs w:val="28"/>
          <w:lang w:val="cs-CZ"/>
        </w:rPr>
        <w:t xml:space="preserve"> </w:t>
      </w:r>
      <w:r w:rsidRPr="000256D8">
        <w:rPr>
          <w:b/>
          <w:noProof/>
          <w:sz w:val="28"/>
          <w:szCs w:val="28"/>
          <w:lang w:val="cs-CZ"/>
        </w:rPr>
        <w:t>ze schůze výboru STL konané</w:t>
      </w:r>
      <w:r>
        <w:rPr>
          <w:b/>
          <w:noProof/>
          <w:sz w:val="28"/>
          <w:szCs w:val="28"/>
          <w:lang w:val="cs-CZ"/>
        </w:rPr>
        <w:t xml:space="preserve"> </w:t>
      </w:r>
      <w:r w:rsidR="003205B3">
        <w:rPr>
          <w:b/>
          <w:noProof/>
          <w:sz w:val="28"/>
          <w:szCs w:val="28"/>
          <w:lang w:val="cs-CZ"/>
        </w:rPr>
        <w:t>1</w:t>
      </w:r>
      <w:r w:rsidR="00FE25A7">
        <w:rPr>
          <w:b/>
          <w:noProof/>
          <w:sz w:val="28"/>
          <w:szCs w:val="28"/>
          <w:lang w:val="cs-CZ"/>
        </w:rPr>
        <w:t>3</w:t>
      </w:r>
      <w:r>
        <w:rPr>
          <w:b/>
          <w:noProof/>
          <w:sz w:val="28"/>
          <w:szCs w:val="28"/>
          <w:lang w:val="cs-CZ"/>
        </w:rPr>
        <w:t xml:space="preserve">. </w:t>
      </w:r>
      <w:r w:rsidR="00FE25A7">
        <w:rPr>
          <w:b/>
          <w:noProof/>
          <w:sz w:val="28"/>
          <w:szCs w:val="28"/>
          <w:lang w:val="cs-CZ"/>
        </w:rPr>
        <w:t xml:space="preserve">prosince </w:t>
      </w:r>
      <w:r w:rsidRPr="000256D8">
        <w:rPr>
          <w:b/>
          <w:bCs/>
          <w:sz w:val="28"/>
          <w:szCs w:val="28"/>
          <w:lang w:val="cs-CZ"/>
        </w:rPr>
        <w:t>201</w:t>
      </w:r>
      <w:r>
        <w:rPr>
          <w:b/>
          <w:bCs/>
          <w:sz w:val="28"/>
          <w:szCs w:val="28"/>
          <w:lang w:val="cs-CZ"/>
        </w:rPr>
        <w:t>8</w:t>
      </w:r>
    </w:p>
    <w:p w:rsidR="006C2F1C" w:rsidRPr="00DC74B3" w:rsidRDefault="006C2F1C" w:rsidP="00953DAC">
      <w:pPr>
        <w:rPr>
          <w:b/>
          <w:noProof/>
          <w:sz w:val="28"/>
          <w:szCs w:val="28"/>
          <w:lang w:val="cs-CZ"/>
        </w:rPr>
      </w:pPr>
    </w:p>
    <w:p w:rsidR="00EC304C" w:rsidRDefault="006C2F1C" w:rsidP="00953DAC">
      <w:pPr>
        <w:autoSpaceDE w:val="0"/>
        <w:autoSpaceDN w:val="0"/>
        <w:adjustRightInd w:val="0"/>
        <w:rPr>
          <w:lang w:val="cs-CZ" w:eastAsia="cs-CZ"/>
        </w:rPr>
      </w:pPr>
      <w:r w:rsidRPr="003E2DF8">
        <w:rPr>
          <w:b/>
          <w:lang w:val="cs-CZ" w:eastAsia="cs-CZ"/>
        </w:rPr>
        <w:t>Přítomni:</w:t>
      </w:r>
      <w:r w:rsidRPr="003E2DF8">
        <w:rPr>
          <w:lang w:val="cs-CZ" w:eastAsia="cs-CZ"/>
        </w:rPr>
        <w:t xml:space="preserve"> Bc. Adamcová, </w:t>
      </w:r>
      <w:r w:rsidR="008F224B" w:rsidRPr="003E2DF8">
        <w:rPr>
          <w:lang w:val="cs-CZ" w:eastAsia="cs-CZ"/>
        </w:rPr>
        <w:t>MUDr. Bohoněk</w:t>
      </w:r>
      <w:r w:rsidR="008F224B">
        <w:rPr>
          <w:lang w:val="cs-CZ" w:eastAsia="cs-CZ"/>
        </w:rPr>
        <w:t xml:space="preserve">, </w:t>
      </w:r>
      <w:r w:rsidR="00FE25A7">
        <w:rPr>
          <w:lang w:val="cs-CZ" w:eastAsia="cs-CZ"/>
        </w:rPr>
        <w:t xml:space="preserve">Z. Drobníková, </w:t>
      </w:r>
      <w:r w:rsidRPr="003E2DF8">
        <w:rPr>
          <w:lang w:val="cs-CZ" w:eastAsia="cs-CZ"/>
        </w:rPr>
        <w:t>MUDr.</w:t>
      </w:r>
      <w:r>
        <w:rPr>
          <w:lang w:val="cs-CZ" w:eastAsia="cs-CZ"/>
        </w:rPr>
        <w:t xml:space="preserve"> </w:t>
      </w:r>
      <w:r w:rsidRPr="003E2DF8">
        <w:rPr>
          <w:lang w:val="cs-CZ" w:eastAsia="cs-CZ"/>
        </w:rPr>
        <w:t xml:space="preserve">Galuszková, </w:t>
      </w:r>
      <w:r w:rsidR="00EC304C">
        <w:rPr>
          <w:lang w:val="cs-CZ" w:eastAsia="cs-CZ"/>
        </w:rPr>
        <w:t xml:space="preserve">                        </w:t>
      </w:r>
    </w:p>
    <w:p w:rsidR="00080F49" w:rsidRDefault="00EC304C" w:rsidP="00953DAC">
      <w:pPr>
        <w:autoSpaceDE w:val="0"/>
        <w:autoSpaceDN w:val="0"/>
        <w:adjustRightInd w:val="0"/>
        <w:rPr>
          <w:lang w:val="cs-CZ" w:eastAsia="cs-CZ"/>
        </w:rPr>
      </w:pPr>
      <w:r>
        <w:rPr>
          <w:lang w:val="cs-CZ" w:eastAsia="cs-CZ"/>
        </w:rPr>
        <w:t xml:space="preserve">                  </w:t>
      </w:r>
      <w:r w:rsidR="006C2F1C" w:rsidRPr="003E2DF8">
        <w:rPr>
          <w:lang w:val="cs-CZ" w:eastAsia="cs-CZ"/>
        </w:rPr>
        <w:t>doc. MUDr. Gašová,</w:t>
      </w:r>
      <w:r w:rsidR="006C2F1C">
        <w:rPr>
          <w:lang w:val="cs-CZ" w:eastAsia="cs-CZ"/>
        </w:rPr>
        <w:t xml:space="preserve"> </w:t>
      </w:r>
      <w:r w:rsidR="008F224B">
        <w:rPr>
          <w:lang w:val="cs-CZ" w:eastAsia="cs-CZ"/>
        </w:rPr>
        <w:t>MU</w:t>
      </w:r>
      <w:r w:rsidR="006C2F1C">
        <w:rPr>
          <w:lang w:val="cs-CZ" w:eastAsia="cs-CZ"/>
        </w:rPr>
        <w:t xml:space="preserve">Dr. Písačka, </w:t>
      </w:r>
      <w:r w:rsidR="006C2F1C" w:rsidRPr="003E2DF8">
        <w:rPr>
          <w:lang w:val="cs-CZ" w:eastAsia="cs-CZ"/>
        </w:rPr>
        <w:t>MUDr. Procházková</w:t>
      </w:r>
      <w:r w:rsidR="006C2F1C">
        <w:rPr>
          <w:lang w:val="cs-CZ" w:eastAsia="cs-CZ"/>
        </w:rPr>
        <w:t xml:space="preserve">, </w:t>
      </w:r>
    </w:p>
    <w:p w:rsidR="006C2F1C" w:rsidRPr="007755B8" w:rsidRDefault="00080F49" w:rsidP="00080F49">
      <w:pPr>
        <w:autoSpaceDE w:val="0"/>
        <w:autoSpaceDN w:val="0"/>
        <w:adjustRightInd w:val="0"/>
        <w:ind w:firstLine="708"/>
        <w:rPr>
          <w:lang w:val="cs-CZ" w:eastAsia="cs-CZ"/>
        </w:rPr>
      </w:pPr>
      <w:r>
        <w:rPr>
          <w:lang w:val="cs-CZ" w:eastAsia="cs-CZ"/>
        </w:rPr>
        <w:t xml:space="preserve">      </w:t>
      </w:r>
      <w:r w:rsidR="006C2F1C">
        <w:rPr>
          <w:lang w:val="cs-CZ" w:eastAsia="cs-CZ"/>
        </w:rPr>
        <w:t>MUDr. Řeháček,</w:t>
      </w:r>
      <w:r w:rsidR="006C2F1C" w:rsidRPr="003E2DF8">
        <w:rPr>
          <w:lang w:val="cs-CZ" w:eastAsia="cs-CZ"/>
        </w:rPr>
        <w:t xml:space="preserve"> MUDr. Turek </w:t>
      </w:r>
      <w:r w:rsidR="006C2F1C">
        <w:rPr>
          <w:lang w:val="cs-CZ" w:eastAsia="cs-CZ"/>
        </w:rPr>
        <w:t xml:space="preserve">         </w:t>
      </w:r>
    </w:p>
    <w:p w:rsidR="006C2F1C" w:rsidRDefault="006C2F1C" w:rsidP="00B058D1">
      <w:pPr>
        <w:autoSpaceDE w:val="0"/>
        <w:autoSpaceDN w:val="0"/>
        <w:adjustRightInd w:val="0"/>
        <w:rPr>
          <w:b/>
          <w:lang w:val="cs-CZ" w:eastAsia="cs-CZ"/>
        </w:rPr>
      </w:pPr>
    </w:p>
    <w:p w:rsidR="006C2F1C" w:rsidRPr="003E2DF8" w:rsidRDefault="006C2F1C" w:rsidP="00B058D1">
      <w:pPr>
        <w:autoSpaceDE w:val="0"/>
        <w:autoSpaceDN w:val="0"/>
        <w:adjustRightInd w:val="0"/>
        <w:rPr>
          <w:lang w:val="cs-CZ" w:eastAsia="cs-CZ"/>
        </w:rPr>
      </w:pPr>
      <w:r w:rsidRPr="00830E3A">
        <w:rPr>
          <w:b/>
          <w:lang w:val="cs-CZ" w:eastAsia="cs-CZ"/>
        </w:rPr>
        <w:t>Omluveni</w:t>
      </w:r>
      <w:r>
        <w:rPr>
          <w:lang w:val="cs-CZ" w:eastAsia="cs-CZ"/>
        </w:rPr>
        <w:t xml:space="preserve">: </w:t>
      </w:r>
      <w:r w:rsidR="00FE25A7" w:rsidRPr="003E2DF8">
        <w:rPr>
          <w:lang w:val="cs-CZ" w:eastAsia="cs-CZ"/>
        </w:rPr>
        <w:t>Mgr. Bolcková,</w:t>
      </w:r>
      <w:r w:rsidR="00FE25A7">
        <w:rPr>
          <w:lang w:val="cs-CZ" w:eastAsia="cs-CZ"/>
        </w:rPr>
        <w:t xml:space="preserve"> </w:t>
      </w:r>
      <w:r w:rsidR="00FE25A7" w:rsidRPr="003E2DF8">
        <w:rPr>
          <w:lang w:val="cs-CZ" w:eastAsia="cs-CZ"/>
        </w:rPr>
        <w:t>MUDr. Masopust</w:t>
      </w:r>
    </w:p>
    <w:p w:rsidR="006C2F1C" w:rsidRPr="00DC74B3" w:rsidRDefault="006C2F1C" w:rsidP="00953DAC">
      <w:pPr>
        <w:autoSpaceDE w:val="0"/>
        <w:autoSpaceDN w:val="0"/>
        <w:adjustRightInd w:val="0"/>
        <w:rPr>
          <w:noProof/>
          <w:lang w:val="cs-CZ"/>
        </w:rPr>
      </w:pPr>
      <w:r w:rsidRPr="00B058D1">
        <w:rPr>
          <w:b/>
          <w:noProof/>
          <w:lang w:val="cs-CZ"/>
        </w:rPr>
        <w:t xml:space="preserve">Hosté: </w:t>
      </w:r>
      <w:r>
        <w:rPr>
          <w:noProof/>
          <w:lang w:val="cs-CZ"/>
        </w:rPr>
        <w:t xml:space="preserve">      </w:t>
      </w:r>
      <w:r w:rsidR="00080F49">
        <w:rPr>
          <w:noProof/>
          <w:lang w:val="cs-CZ"/>
        </w:rPr>
        <w:t xml:space="preserve"> </w:t>
      </w:r>
      <w:r>
        <w:rPr>
          <w:noProof/>
          <w:lang w:val="cs-CZ"/>
        </w:rPr>
        <w:t>MUDr. Biedermann</w:t>
      </w:r>
      <w:r w:rsidR="00374C7A">
        <w:rPr>
          <w:noProof/>
          <w:lang w:val="cs-CZ"/>
        </w:rPr>
        <w:t>, RNDr.Pacasová, Ing.Kricnerová</w:t>
      </w:r>
    </w:p>
    <w:p w:rsidR="006C2F1C" w:rsidRDefault="006C2F1C" w:rsidP="00953DAC">
      <w:pPr>
        <w:autoSpaceDE w:val="0"/>
        <w:autoSpaceDN w:val="0"/>
        <w:adjustRightInd w:val="0"/>
        <w:rPr>
          <w:noProof/>
          <w:lang w:val="cs-CZ"/>
        </w:rPr>
      </w:pPr>
    </w:p>
    <w:p w:rsidR="006C2F1C" w:rsidRPr="002A338B" w:rsidRDefault="006C2F1C" w:rsidP="00953DAC">
      <w:pPr>
        <w:autoSpaceDE w:val="0"/>
        <w:autoSpaceDN w:val="0"/>
        <w:adjustRightInd w:val="0"/>
        <w:rPr>
          <w:bCs/>
          <w:lang w:val="cs-CZ"/>
        </w:rPr>
      </w:pPr>
      <w:r w:rsidRPr="002A338B">
        <w:rPr>
          <w:noProof/>
          <w:lang w:val="cs-CZ"/>
        </w:rPr>
        <w:t xml:space="preserve">Kontrola zápisu č. </w:t>
      </w:r>
      <w:r w:rsidR="00FE25A7">
        <w:rPr>
          <w:noProof/>
          <w:lang w:val="cs-CZ"/>
        </w:rPr>
        <w:t>30</w:t>
      </w:r>
      <w:r w:rsidRPr="002A338B">
        <w:rPr>
          <w:noProof/>
          <w:lang w:val="cs-CZ"/>
        </w:rPr>
        <w:t xml:space="preserve"> ze schůze výboru STL konané dne </w:t>
      </w:r>
      <w:r w:rsidR="00D41E7B">
        <w:rPr>
          <w:noProof/>
          <w:lang w:val="cs-CZ"/>
        </w:rPr>
        <w:t>1</w:t>
      </w:r>
      <w:r w:rsidR="006E516D" w:rsidRPr="002A338B">
        <w:rPr>
          <w:noProof/>
          <w:lang w:val="cs-CZ"/>
        </w:rPr>
        <w:t xml:space="preserve">. </w:t>
      </w:r>
      <w:r w:rsidR="00D41E7B">
        <w:rPr>
          <w:noProof/>
          <w:lang w:val="cs-CZ"/>
        </w:rPr>
        <w:t>11</w:t>
      </w:r>
      <w:r w:rsidR="006E516D" w:rsidRPr="002A338B">
        <w:rPr>
          <w:noProof/>
          <w:lang w:val="cs-CZ"/>
        </w:rPr>
        <w:t xml:space="preserve">. </w:t>
      </w:r>
      <w:r w:rsidRPr="002A338B">
        <w:rPr>
          <w:bCs/>
          <w:lang w:val="cs-CZ"/>
        </w:rPr>
        <w:t>2018 – bez připomínek.</w:t>
      </w:r>
    </w:p>
    <w:p w:rsidR="00D41E7B" w:rsidRDefault="00D41E7B" w:rsidP="004559D5">
      <w:pPr>
        <w:pStyle w:val="Default"/>
        <w:rPr>
          <w:rFonts w:ascii="Times New Roman" w:hAnsi="Times New Roman" w:cs="Times New Roman"/>
        </w:rPr>
      </w:pPr>
    </w:p>
    <w:p w:rsidR="00A327DC" w:rsidRDefault="00D41E7B" w:rsidP="004559D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Galuszková poděkovala členům bývalého výboru STL za jejich činnost ve funkčním období 2014 -2018. Informace o proběhlých volbách předsedy výboru STL, místopředsedy a vědeckého sekretáře uvádí </w:t>
      </w:r>
      <w:r w:rsidR="004F5247">
        <w:rPr>
          <w:rFonts w:ascii="Times New Roman" w:hAnsi="Times New Roman" w:cs="Times New Roman"/>
        </w:rPr>
        <w:t>Zápis č. 1 ze schůze nového výboru STL</w:t>
      </w:r>
      <w:r>
        <w:rPr>
          <w:rFonts w:ascii="Times New Roman" w:hAnsi="Times New Roman" w:cs="Times New Roman"/>
        </w:rPr>
        <w:t>.</w:t>
      </w:r>
    </w:p>
    <w:p w:rsidR="006C2F1C" w:rsidRPr="00D54005" w:rsidRDefault="006C2F1C" w:rsidP="00953DAC">
      <w:pPr>
        <w:pStyle w:val="Bezmezer"/>
        <w:rPr>
          <w:lang w:val="cs-CZ"/>
        </w:rPr>
      </w:pPr>
    </w:p>
    <w:p w:rsidR="004559D5" w:rsidRPr="00953319" w:rsidRDefault="004559D5" w:rsidP="004559D5">
      <w:pPr>
        <w:pStyle w:val="Bezmezer"/>
        <w:rPr>
          <w:color w:val="000000"/>
          <w:lang w:val="cs-CZ"/>
        </w:rPr>
      </w:pPr>
      <w:r w:rsidRPr="00953319">
        <w:rPr>
          <w:u w:val="single"/>
          <w:lang w:val="cs-CZ"/>
        </w:rPr>
        <w:t xml:space="preserve">Úkol č. 1:  </w:t>
      </w:r>
      <w:r w:rsidRPr="00953319">
        <w:rPr>
          <w:b/>
          <w:color w:val="000000"/>
          <w:lang w:val="cs-CZ"/>
        </w:rPr>
        <w:t xml:space="preserve">Návrh úprav Dotazníku a Poučení </w:t>
      </w:r>
      <w:r w:rsidRPr="00953319">
        <w:rPr>
          <w:color w:val="000000"/>
          <w:lang w:val="cs-CZ"/>
        </w:rPr>
        <w:t>po připomínkách právníků (</w:t>
      </w:r>
      <w:r w:rsidR="00A52F81">
        <w:rPr>
          <w:color w:val="000000"/>
          <w:lang w:val="cs-CZ"/>
        </w:rPr>
        <w:t>D</w:t>
      </w:r>
      <w:r w:rsidRPr="00953319">
        <w:rPr>
          <w:color w:val="000000"/>
          <w:lang w:val="cs-CZ"/>
        </w:rPr>
        <w:t xml:space="preserve">r. Masopust, </w:t>
      </w:r>
    </w:p>
    <w:p w:rsidR="004559D5" w:rsidRPr="001B35D2" w:rsidRDefault="00A52F81" w:rsidP="004559D5">
      <w:pPr>
        <w:pStyle w:val="Bezmezer"/>
        <w:rPr>
          <w:color w:val="6B6B6D"/>
          <w:lang w:val="cs-CZ"/>
        </w:rPr>
      </w:pPr>
      <w:r>
        <w:rPr>
          <w:color w:val="000000"/>
          <w:lang w:val="cs-CZ"/>
        </w:rPr>
        <w:t>D</w:t>
      </w:r>
      <w:r w:rsidR="004559D5" w:rsidRPr="00953319">
        <w:rPr>
          <w:color w:val="000000"/>
          <w:lang w:val="cs-CZ"/>
        </w:rPr>
        <w:t xml:space="preserve">r. Turek). Připomínky budou vloženy do „Poučení“ dárce, dotazník dárce bude aktualizován. </w:t>
      </w:r>
      <w:r w:rsidR="004559D5">
        <w:rPr>
          <w:color w:val="000000"/>
          <w:lang w:val="cs-CZ"/>
        </w:rPr>
        <w:t xml:space="preserve">V přípravě je „Souhlas dárce se zasláním údajů do ČČK“. Znovu diskutována délka doporučené doby po odběru pro piloty (předběžně dohodnuta na 12 hodin jako u ostatních „rizikových činností“) – </w:t>
      </w:r>
      <w:r w:rsidR="009356A1">
        <w:rPr>
          <w:color w:val="000000"/>
          <w:lang w:val="cs-CZ"/>
        </w:rPr>
        <w:t>D</w:t>
      </w:r>
      <w:r w:rsidR="004559D5">
        <w:rPr>
          <w:color w:val="000000"/>
          <w:lang w:val="cs-CZ"/>
        </w:rPr>
        <w:t>r. Bohoněk se dotáže na Ústavu leteckého zdravotnictví, zda je doba 12 hodin v souladu s příp. „vojenskými předpisy“</w:t>
      </w:r>
      <w:r w:rsidR="00A327DC">
        <w:rPr>
          <w:color w:val="000000"/>
          <w:lang w:val="cs-CZ"/>
        </w:rPr>
        <w:t xml:space="preserve">. </w:t>
      </w:r>
      <w:r w:rsidR="00D41E7B">
        <w:rPr>
          <w:color w:val="000000"/>
          <w:lang w:val="cs-CZ"/>
        </w:rPr>
        <w:t xml:space="preserve">Rozpracovaný úkol bude předán novému výboru STL k dokončení. </w:t>
      </w:r>
      <w:r w:rsidR="004559D5" w:rsidRPr="00953319">
        <w:rPr>
          <w:b/>
          <w:color w:val="000000"/>
          <w:lang w:val="cs-CZ"/>
        </w:rPr>
        <w:t>Úkol trvá.</w:t>
      </w:r>
    </w:p>
    <w:p w:rsidR="004559D5" w:rsidRPr="00953319" w:rsidRDefault="004559D5" w:rsidP="004559D5">
      <w:pPr>
        <w:pStyle w:val="Bezmezer"/>
        <w:rPr>
          <w:color w:val="000000"/>
          <w:lang w:val="cs-CZ"/>
        </w:rPr>
      </w:pPr>
    </w:p>
    <w:p w:rsidR="00AF339E" w:rsidRPr="001B35D2" w:rsidRDefault="00AF339E" w:rsidP="00AF339E">
      <w:pPr>
        <w:pStyle w:val="Bezmezer"/>
        <w:rPr>
          <w:lang w:val="cs-CZ"/>
        </w:rPr>
      </w:pPr>
      <w:r w:rsidRPr="00953319">
        <w:rPr>
          <w:u w:val="single"/>
          <w:lang w:val="cs-CZ"/>
        </w:rPr>
        <w:t xml:space="preserve">Úkol č. 2: </w:t>
      </w:r>
      <w:r w:rsidRPr="00953319">
        <w:rPr>
          <w:b/>
          <w:lang w:val="cs-CZ"/>
        </w:rPr>
        <w:t>Vznik nového doporučení a formuláře k potransfuzním reakcím</w:t>
      </w:r>
      <w:r w:rsidRPr="00953319">
        <w:rPr>
          <w:lang w:val="cs-CZ"/>
        </w:rPr>
        <w:t xml:space="preserve"> a komplikacím vzniklým v souvislosti s transfuzí.</w:t>
      </w:r>
      <w:r w:rsidR="00050C7A">
        <w:rPr>
          <w:lang w:val="cs-CZ"/>
        </w:rPr>
        <w:t xml:space="preserve"> </w:t>
      </w:r>
      <w:r>
        <w:rPr>
          <w:lang w:val="cs-CZ"/>
        </w:rPr>
        <w:t xml:space="preserve">Text byl zveřejněný na vnitřních stránkách STL, členové STL nezadali žádné připomínky. </w:t>
      </w:r>
      <w:r w:rsidR="00AC5943">
        <w:rPr>
          <w:lang w:val="cs-CZ"/>
        </w:rPr>
        <w:t>Dokončuje se příprava f</w:t>
      </w:r>
      <w:r>
        <w:rPr>
          <w:lang w:val="cs-CZ"/>
        </w:rPr>
        <w:t>ormulář</w:t>
      </w:r>
      <w:r w:rsidR="00AC5943">
        <w:rPr>
          <w:lang w:val="cs-CZ"/>
        </w:rPr>
        <w:t>e</w:t>
      </w:r>
      <w:r>
        <w:rPr>
          <w:lang w:val="cs-CZ"/>
        </w:rPr>
        <w:t xml:space="preserve"> </w:t>
      </w:r>
      <w:r w:rsidR="00AC5943">
        <w:rPr>
          <w:lang w:val="cs-CZ"/>
        </w:rPr>
        <w:t>„H</w:t>
      </w:r>
      <w:r>
        <w:rPr>
          <w:lang w:val="cs-CZ"/>
        </w:rPr>
        <w:t>lášení PTR</w:t>
      </w:r>
      <w:r w:rsidR="00AC5943">
        <w:rPr>
          <w:lang w:val="cs-CZ"/>
        </w:rPr>
        <w:t>“ – aktuálně před dokončením. Bude předáno novému výboru STL.</w:t>
      </w:r>
      <w:r>
        <w:rPr>
          <w:lang w:val="cs-CZ"/>
        </w:rPr>
        <w:t xml:space="preserve"> </w:t>
      </w:r>
      <w:r w:rsidRPr="00663ADC">
        <w:rPr>
          <w:b/>
          <w:lang w:val="cs-CZ"/>
        </w:rPr>
        <w:t>Úkol trvá.</w:t>
      </w:r>
    </w:p>
    <w:p w:rsidR="004559D5" w:rsidRPr="001B35D2" w:rsidRDefault="004559D5" w:rsidP="004559D5">
      <w:pPr>
        <w:pStyle w:val="Bezmezer"/>
        <w:rPr>
          <w:lang w:val="cs-CZ"/>
        </w:rPr>
      </w:pPr>
    </w:p>
    <w:p w:rsidR="004559D5" w:rsidRPr="004872C5" w:rsidRDefault="004559D5" w:rsidP="004559D5">
      <w:pPr>
        <w:autoSpaceDE w:val="0"/>
        <w:autoSpaceDN w:val="0"/>
        <w:adjustRightInd w:val="0"/>
        <w:rPr>
          <w:b/>
          <w:lang w:val="cs-CZ"/>
        </w:rPr>
      </w:pPr>
      <w:r w:rsidRPr="004872C5">
        <w:rPr>
          <w:u w:val="single"/>
          <w:lang w:val="cs-CZ"/>
        </w:rPr>
        <w:t xml:space="preserve">Úkol č. 5: </w:t>
      </w:r>
      <w:r w:rsidRPr="004872C5">
        <w:rPr>
          <w:b/>
          <w:lang w:val="cs-CZ"/>
        </w:rPr>
        <w:t xml:space="preserve">Registry transfuzní služby </w:t>
      </w:r>
    </w:p>
    <w:p w:rsidR="004559D5" w:rsidRPr="004872C5" w:rsidRDefault="004559D5" w:rsidP="004559D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 dárců vzácných skupinových znaků. </w:t>
      </w:r>
      <w:r w:rsidRPr="004872C5">
        <w:rPr>
          <w:rFonts w:ascii="Times New Roman" w:hAnsi="Times New Roman"/>
          <w:sz w:val="24"/>
          <w:szCs w:val="24"/>
        </w:rPr>
        <w:t>Dr. Písačka</w:t>
      </w:r>
      <w:r>
        <w:rPr>
          <w:rFonts w:ascii="Times New Roman" w:hAnsi="Times New Roman"/>
          <w:sz w:val="24"/>
          <w:szCs w:val="24"/>
        </w:rPr>
        <w:t xml:space="preserve"> a </w:t>
      </w:r>
      <w:r w:rsidR="00DC1D41">
        <w:rPr>
          <w:rFonts w:ascii="Times New Roman" w:hAnsi="Times New Roman"/>
          <w:sz w:val="24"/>
          <w:szCs w:val="24"/>
        </w:rPr>
        <w:t>Mgr</w:t>
      </w:r>
      <w:r>
        <w:rPr>
          <w:rFonts w:ascii="Times New Roman" w:hAnsi="Times New Roman"/>
          <w:sz w:val="24"/>
          <w:szCs w:val="24"/>
        </w:rPr>
        <w:t>. Bolcková</w:t>
      </w:r>
      <w:r w:rsidRPr="004872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připraví seznam antigenů pro typování erytrocytů, leukocytů a trombocytů, který bude sloužit jako podklad pro podání grantu na typování vzácných dárců.</w:t>
      </w:r>
      <w:r w:rsidRPr="004872C5">
        <w:rPr>
          <w:rFonts w:ascii="Times New Roman" w:hAnsi="Times New Roman"/>
          <w:sz w:val="24"/>
          <w:szCs w:val="24"/>
        </w:rPr>
        <w:t xml:space="preserve"> </w:t>
      </w:r>
      <w:r w:rsidR="00AC5943">
        <w:rPr>
          <w:rFonts w:ascii="Times New Roman" w:hAnsi="Times New Roman"/>
          <w:sz w:val="24"/>
          <w:szCs w:val="24"/>
        </w:rPr>
        <w:t xml:space="preserve">Dr. Písačka ověří </w:t>
      </w:r>
      <w:r w:rsidR="00417B97">
        <w:rPr>
          <w:rFonts w:ascii="Times New Roman" w:hAnsi="Times New Roman"/>
          <w:sz w:val="24"/>
          <w:szCs w:val="24"/>
        </w:rPr>
        <w:t xml:space="preserve">možnosti </w:t>
      </w:r>
      <w:r w:rsidR="00AC5943">
        <w:rPr>
          <w:rFonts w:ascii="Times New Roman" w:hAnsi="Times New Roman"/>
          <w:sz w:val="24"/>
          <w:szCs w:val="24"/>
        </w:rPr>
        <w:t>právní</w:t>
      </w:r>
      <w:r w:rsidR="00417B97">
        <w:rPr>
          <w:rFonts w:ascii="Times New Roman" w:hAnsi="Times New Roman"/>
          <w:sz w:val="24"/>
          <w:szCs w:val="24"/>
        </w:rPr>
        <w:t>ho</w:t>
      </w:r>
      <w:r w:rsidR="00AC5943">
        <w:rPr>
          <w:rFonts w:ascii="Times New Roman" w:hAnsi="Times New Roman"/>
          <w:sz w:val="24"/>
          <w:szCs w:val="24"/>
        </w:rPr>
        <w:t xml:space="preserve"> postavení registru. </w:t>
      </w:r>
      <w:r w:rsidRPr="004872C5">
        <w:rPr>
          <w:rFonts w:ascii="Times New Roman" w:hAnsi="Times New Roman"/>
          <w:b/>
          <w:sz w:val="24"/>
          <w:szCs w:val="24"/>
        </w:rPr>
        <w:t>Úkol trvá.</w:t>
      </w:r>
    </w:p>
    <w:p w:rsidR="004559D5" w:rsidRDefault="004559D5" w:rsidP="004559D5">
      <w:pPr>
        <w:pStyle w:val="Odstavecseseznamem"/>
        <w:autoSpaceDE w:val="0"/>
        <w:autoSpaceDN w:val="0"/>
        <w:adjustRightInd w:val="0"/>
        <w:spacing w:line="240" w:lineRule="auto"/>
        <w:ind w:left="714"/>
        <w:rPr>
          <w:rFonts w:ascii="Times New Roman" w:hAnsi="Times New Roman"/>
          <w:sz w:val="24"/>
          <w:szCs w:val="24"/>
        </w:rPr>
      </w:pPr>
    </w:p>
    <w:p w:rsidR="00A82945" w:rsidRPr="00417B97" w:rsidRDefault="00A82945" w:rsidP="00417B9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 vyřazených dárců - NROVDK </w:t>
      </w:r>
    </w:p>
    <w:p w:rsidR="007A600C" w:rsidRPr="00BF7E1C" w:rsidRDefault="00A82945" w:rsidP="004559D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422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4872C5">
        <w:rPr>
          <w:rFonts w:ascii="Times New Roman" w:hAnsi="Times New Roman"/>
          <w:sz w:val="24"/>
          <w:szCs w:val="24"/>
        </w:rPr>
        <w:t xml:space="preserve">ZIS MZ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4872C5">
        <w:rPr>
          <w:rFonts w:ascii="Times New Roman" w:hAnsi="Times New Roman"/>
          <w:sz w:val="24"/>
          <w:szCs w:val="24"/>
        </w:rPr>
        <w:t>stav přípravy Národního registru osob vyřazených z dárcovství krve</w:t>
      </w:r>
      <w:r>
        <w:rPr>
          <w:rFonts w:ascii="Times New Roman" w:hAnsi="Times New Roman"/>
          <w:sz w:val="24"/>
          <w:szCs w:val="24"/>
        </w:rPr>
        <w:t xml:space="preserve">. Dr. Řeháček obdržel vyjádření o tom, že ÚZIS jmenoval nového správce všech registrů, který má oslovit výbor STL. Bude předáno novému výboru STL. </w:t>
      </w:r>
      <w:r w:rsidRPr="004872C5">
        <w:rPr>
          <w:rFonts w:ascii="Times New Roman" w:hAnsi="Times New Roman"/>
          <w:b/>
          <w:sz w:val="24"/>
          <w:szCs w:val="24"/>
        </w:rPr>
        <w:t>Úkol trvá.</w:t>
      </w:r>
    </w:p>
    <w:p w:rsidR="004559D5" w:rsidRPr="00460D44" w:rsidRDefault="004559D5" w:rsidP="004559D5">
      <w:pPr>
        <w:autoSpaceDE w:val="0"/>
        <w:autoSpaceDN w:val="0"/>
        <w:adjustRightInd w:val="0"/>
        <w:rPr>
          <w:b/>
          <w:lang w:val="cs-CZ"/>
        </w:rPr>
      </w:pPr>
      <w:r w:rsidRPr="00C1169C">
        <w:rPr>
          <w:u w:val="single"/>
          <w:lang w:val="cs-CZ"/>
        </w:rPr>
        <w:t xml:space="preserve">Úkol č. 14: </w:t>
      </w:r>
      <w:r w:rsidRPr="00C1169C">
        <w:rPr>
          <w:b/>
          <w:lang w:val="cs-CZ"/>
        </w:rPr>
        <w:t xml:space="preserve">Jednání NASKL </w:t>
      </w:r>
      <w:r>
        <w:rPr>
          <w:b/>
          <w:lang w:val="cs-CZ"/>
        </w:rPr>
        <w:t>–</w:t>
      </w:r>
      <w:r w:rsidRPr="00C1169C">
        <w:rPr>
          <w:b/>
          <w:lang w:val="cs-CZ"/>
        </w:rPr>
        <w:t xml:space="preserve"> RAKL </w:t>
      </w:r>
    </w:p>
    <w:p w:rsidR="00955E33" w:rsidRPr="00A82945" w:rsidRDefault="00A82945" w:rsidP="00A8294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color w:val="333333"/>
          <w:sz w:val="24"/>
          <w:szCs w:val="24"/>
        </w:rPr>
      </w:pPr>
      <w:r w:rsidRPr="00A82945">
        <w:rPr>
          <w:rFonts w:ascii="Times New Roman" w:hAnsi="Times New Roman"/>
          <w:color w:val="333333"/>
          <w:sz w:val="24"/>
          <w:szCs w:val="24"/>
        </w:rPr>
        <w:t xml:space="preserve">Dr. Řeháček informoval o jednání NASKl v červnu tr.  Zápis je k dispozici na webu NASKLu. </w:t>
      </w:r>
      <w:r>
        <w:rPr>
          <w:rFonts w:ascii="Times New Roman" w:hAnsi="Times New Roman"/>
          <w:b/>
          <w:color w:val="333333"/>
          <w:sz w:val="24"/>
          <w:szCs w:val="24"/>
        </w:rPr>
        <w:t>Ukončeno</w:t>
      </w:r>
      <w:r w:rsidR="00A11ADB" w:rsidRPr="00A82945">
        <w:rPr>
          <w:rFonts w:ascii="Times New Roman" w:hAnsi="Times New Roman"/>
          <w:b/>
          <w:color w:val="333333"/>
          <w:sz w:val="24"/>
          <w:szCs w:val="24"/>
        </w:rPr>
        <w:t xml:space="preserve">. </w:t>
      </w:r>
    </w:p>
    <w:p w:rsidR="004559D5" w:rsidRPr="00EC304C" w:rsidRDefault="004559D5" w:rsidP="004559D5">
      <w:pPr>
        <w:pStyle w:val="Prosttext"/>
        <w:rPr>
          <w:rFonts w:ascii="Times New Roman" w:hAnsi="Times New Roman"/>
          <w:b/>
          <w:sz w:val="24"/>
          <w:szCs w:val="24"/>
        </w:rPr>
      </w:pPr>
      <w:r w:rsidRPr="00EC304C">
        <w:rPr>
          <w:rFonts w:ascii="Times New Roman" w:hAnsi="Times New Roman"/>
          <w:sz w:val="24"/>
          <w:szCs w:val="24"/>
          <w:u w:val="single"/>
        </w:rPr>
        <w:t>Úkol č. 16:</w:t>
      </w:r>
      <w:r w:rsidRPr="00EC304C">
        <w:rPr>
          <w:rFonts w:ascii="Times New Roman" w:hAnsi="Times New Roman"/>
          <w:sz w:val="24"/>
          <w:szCs w:val="24"/>
        </w:rPr>
        <w:t xml:space="preserve"> </w:t>
      </w:r>
      <w:r w:rsidRPr="00EC304C">
        <w:rPr>
          <w:rFonts w:ascii="Times New Roman" w:hAnsi="Times New Roman"/>
          <w:b/>
          <w:sz w:val="24"/>
          <w:szCs w:val="24"/>
        </w:rPr>
        <w:t xml:space="preserve">Změny ve „vyhlášce o lidské krvi“ </w:t>
      </w:r>
    </w:p>
    <w:p w:rsidR="00417B97" w:rsidRPr="00417B97" w:rsidRDefault="004559D5" w:rsidP="00417B9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C304C">
        <w:rPr>
          <w:rFonts w:ascii="Times New Roman" w:hAnsi="Times New Roman"/>
          <w:sz w:val="24"/>
          <w:szCs w:val="24"/>
        </w:rPr>
        <w:t xml:space="preserve">MZ zaslalo na výzvu výboru STL seznam míst, která na jaře 2018 připomínkovala návrh novely vyhl. č. 143/2008 Sb. týkající se změny algoritmu vyšetřování infekcí u dárců krve/krevních složek. Konkrétní připomínky jednotlivých míst zaslány nebyly. MZ přislíbilo svolat na podzim 2018 jednání zástupců odborných společností a míst, které tyto </w:t>
      </w:r>
      <w:r w:rsidRPr="00EC304C">
        <w:rPr>
          <w:rFonts w:ascii="Times New Roman" w:hAnsi="Times New Roman"/>
          <w:sz w:val="24"/>
          <w:szCs w:val="24"/>
        </w:rPr>
        <w:lastRenderedPageBreak/>
        <w:t xml:space="preserve">připomínky zaslaly, s cílem najít konsensuální řešení. </w:t>
      </w:r>
      <w:r w:rsidR="00A11ADB">
        <w:rPr>
          <w:rFonts w:ascii="Times New Roman" w:hAnsi="Times New Roman"/>
          <w:sz w:val="24"/>
          <w:szCs w:val="24"/>
        </w:rPr>
        <w:t xml:space="preserve">Termín jednání nebyl dosud stanoven. </w:t>
      </w:r>
      <w:r w:rsidR="00417B97">
        <w:rPr>
          <w:rFonts w:ascii="Times New Roman" w:hAnsi="Times New Roman"/>
          <w:b/>
          <w:sz w:val="24"/>
          <w:szCs w:val="24"/>
        </w:rPr>
        <w:t>Ukončeno</w:t>
      </w:r>
      <w:r w:rsidRPr="00EC304C">
        <w:rPr>
          <w:rFonts w:ascii="Times New Roman" w:hAnsi="Times New Roman"/>
          <w:b/>
          <w:sz w:val="24"/>
          <w:szCs w:val="24"/>
        </w:rPr>
        <w:t>.</w:t>
      </w:r>
      <w:r w:rsidR="00C560D1">
        <w:rPr>
          <w:rFonts w:ascii="Times New Roman" w:hAnsi="Times New Roman"/>
          <w:b/>
          <w:sz w:val="24"/>
          <w:szCs w:val="24"/>
        </w:rPr>
        <w:t xml:space="preserve"> </w:t>
      </w:r>
    </w:p>
    <w:p w:rsidR="00C560D1" w:rsidRDefault="00C560D1" w:rsidP="00C560D1">
      <w:pPr>
        <w:autoSpaceDE w:val="0"/>
        <w:autoSpaceDN w:val="0"/>
        <w:adjustRightInd w:val="0"/>
        <w:rPr>
          <w:u w:val="single"/>
        </w:rPr>
      </w:pPr>
      <w:r w:rsidRPr="00EC304C">
        <w:rPr>
          <w:u w:val="single"/>
        </w:rPr>
        <w:t>Úkol č. 1</w:t>
      </w:r>
      <w:r>
        <w:rPr>
          <w:u w:val="single"/>
        </w:rPr>
        <w:t>7</w:t>
      </w:r>
      <w:r w:rsidRPr="00EC304C">
        <w:rPr>
          <w:u w:val="single"/>
        </w:rPr>
        <w:t>:</w:t>
      </w:r>
      <w:r>
        <w:rPr>
          <w:u w:val="single"/>
        </w:rPr>
        <w:t xml:space="preserve"> </w:t>
      </w:r>
      <w:r w:rsidRPr="00C560D1">
        <w:rPr>
          <w:b/>
        </w:rPr>
        <w:t>Návrh kalkulace pro kryokonzervované transfuzní přípravky</w:t>
      </w:r>
    </w:p>
    <w:p w:rsidR="00417B97" w:rsidRPr="00E80B26" w:rsidRDefault="00417B97" w:rsidP="00417B97">
      <w:pPr>
        <w:pStyle w:val="Prosttex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80B26">
        <w:rPr>
          <w:rFonts w:ascii="Times New Roman" w:hAnsi="Times New Roman"/>
          <w:sz w:val="24"/>
          <w:szCs w:val="24"/>
        </w:rPr>
        <w:t>Dne 16.11. vyvěsil SUKL nové OOP, ve kterém na základě připomínky výboru STL SUKL doplnil indikační kritéria pro kryotrombocyty o léčbu masivního krvácení.</w:t>
      </w:r>
    </w:p>
    <w:p w:rsidR="00417B97" w:rsidRPr="00E80B26" w:rsidRDefault="00417B97" w:rsidP="00BF7E1C">
      <w:pPr>
        <w:pStyle w:val="Prosttext"/>
        <w:ind w:left="360"/>
        <w:rPr>
          <w:rFonts w:ascii="Times New Roman" w:hAnsi="Times New Roman"/>
          <w:sz w:val="24"/>
          <w:szCs w:val="24"/>
        </w:rPr>
      </w:pPr>
      <w:r w:rsidRPr="00E80B26">
        <w:rPr>
          <w:rFonts w:ascii="Times New Roman" w:hAnsi="Times New Roman"/>
          <w:sz w:val="24"/>
          <w:szCs w:val="24"/>
        </w:rPr>
        <w:t xml:space="preserve">OOP je dostupné na </w:t>
      </w:r>
      <w:r w:rsidR="004F5247">
        <w:rPr>
          <w:rFonts w:ascii="Times New Roman" w:hAnsi="Times New Roman"/>
          <w:sz w:val="24"/>
          <w:szCs w:val="24"/>
        </w:rPr>
        <w:t>webu STL, v sekci Dokumenty – Legislativní normy:</w:t>
      </w:r>
      <w:r w:rsidR="004F5247" w:rsidRPr="004F5247">
        <w:t xml:space="preserve"> </w:t>
      </w:r>
      <w:r w:rsidR="004F5247" w:rsidRPr="004F5247">
        <w:rPr>
          <w:rFonts w:ascii="Times New Roman" w:hAnsi="Times New Roman"/>
          <w:sz w:val="24"/>
          <w:szCs w:val="24"/>
        </w:rPr>
        <w:t>http://transfuznispolecnost.cz/soubory/dokumenty/OOP_04-18_TP.pdf</w:t>
      </w:r>
      <w:r w:rsidR="004F5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Ukončeno</w:t>
      </w:r>
      <w:r w:rsidRPr="00EC304C">
        <w:rPr>
          <w:rFonts w:ascii="Times New Roman" w:hAnsi="Times New Roman"/>
          <w:b/>
          <w:sz w:val="24"/>
          <w:szCs w:val="24"/>
        </w:rPr>
        <w:t>.</w:t>
      </w:r>
    </w:p>
    <w:p w:rsidR="00417B97" w:rsidRDefault="00417B97" w:rsidP="004559D5">
      <w:pPr>
        <w:autoSpaceDE w:val="0"/>
        <w:autoSpaceDN w:val="0"/>
        <w:adjustRightInd w:val="0"/>
        <w:rPr>
          <w:u w:val="single"/>
          <w:lang w:val="cs-CZ"/>
        </w:rPr>
      </w:pPr>
    </w:p>
    <w:p w:rsidR="004559D5" w:rsidRPr="00EC304C" w:rsidRDefault="004559D5" w:rsidP="004559D5">
      <w:pPr>
        <w:autoSpaceDE w:val="0"/>
        <w:autoSpaceDN w:val="0"/>
        <w:adjustRightInd w:val="0"/>
        <w:rPr>
          <w:b/>
          <w:noProof/>
          <w:lang w:val="cs-CZ"/>
        </w:rPr>
      </w:pPr>
      <w:r w:rsidRPr="00EC304C">
        <w:rPr>
          <w:u w:val="single"/>
          <w:lang w:val="cs-CZ"/>
        </w:rPr>
        <w:t xml:space="preserve">Úkol č. 18: </w:t>
      </w:r>
      <w:r w:rsidRPr="00EC304C">
        <w:rPr>
          <w:b/>
          <w:noProof/>
          <w:lang w:val="cs-CZ"/>
        </w:rPr>
        <w:t xml:space="preserve">Český hematologický a transfuzní sjezd 16.-19. 9. 2018, Praha, Clarion. </w:t>
      </w:r>
    </w:p>
    <w:p w:rsidR="004559D5" w:rsidRPr="00FA0969" w:rsidRDefault="00077E02" w:rsidP="004559D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C304C">
        <w:rPr>
          <w:rFonts w:ascii="Times New Roman" w:hAnsi="Times New Roman"/>
          <w:noProof/>
          <w:sz w:val="24"/>
          <w:szCs w:val="24"/>
        </w:rPr>
        <w:t xml:space="preserve">Výbor projednával připomínky k průběhu konference (např. zařazení některých transfuziologických sekcí do pozdních odpoledních hodin). </w:t>
      </w:r>
      <w:r w:rsidR="00FA0969">
        <w:rPr>
          <w:rFonts w:ascii="Times New Roman" w:hAnsi="Times New Roman"/>
          <w:b/>
          <w:sz w:val="24"/>
          <w:szCs w:val="24"/>
        </w:rPr>
        <w:t>Ukončeno</w:t>
      </w:r>
      <w:r w:rsidR="004559D5" w:rsidRPr="00EC304C">
        <w:rPr>
          <w:rFonts w:ascii="Times New Roman" w:hAnsi="Times New Roman"/>
          <w:b/>
          <w:sz w:val="24"/>
          <w:szCs w:val="24"/>
        </w:rPr>
        <w:t>.</w:t>
      </w:r>
    </w:p>
    <w:p w:rsidR="002A338B" w:rsidRDefault="004559D5" w:rsidP="002A338B">
      <w:pPr>
        <w:autoSpaceDE w:val="0"/>
        <w:autoSpaceDN w:val="0"/>
        <w:adjustRightInd w:val="0"/>
        <w:rPr>
          <w:b/>
        </w:rPr>
      </w:pPr>
      <w:r w:rsidRPr="002A338B">
        <w:rPr>
          <w:u w:val="single"/>
        </w:rPr>
        <w:t>Úkol č. 57:</w:t>
      </w:r>
      <w:r w:rsidRPr="002A338B">
        <w:t xml:space="preserve"> „</w:t>
      </w:r>
      <w:r w:rsidRPr="002A338B">
        <w:rPr>
          <w:b/>
        </w:rPr>
        <w:t>Příruční leták“</w:t>
      </w:r>
      <w:r w:rsidRPr="002A338B">
        <w:t xml:space="preserve"> (dodatečný úkol z r. 2018 jako doplněk k úkolu č. 57) „</w:t>
      </w:r>
      <w:r w:rsidRPr="002A338B">
        <w:rPr>
          <w:b/>
        </w:rPr>
        <w:t>Standard podání transfuzních přípravků“</w:t>
      </w:r>
      <w:r w:rsidRPr="002A338B">
        <w:t>.</w:t>
      </w:r>
      <w:r w:rsidRPr="002A338B">
        <w:rPr>
          <w:b/>
        </w:rPr>
        <w:t xml:space="preserve"> </w:t>
      </w:r>
    </w:p>
    <w:p w:rsidR="004559D5" w:rsidRPr="002A338B" w:rsidRDefault="00077E02" w:rsidP="004559D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A338B">
        <w:rPr>
          <w:rFonts w:ascii="Times New Roman" w:hAnsi="Times New Roman"/>
          <w:sz w:val="24"/>
          <w:szCs w:val="24"/>
        </w:rPr>
        <w:t>Výbor schválil text dokumentu</w:t>
      </w:r>
      <w:r w:rsidR="004559D5" w:rsidRPr="002A338B">
        <w:rPr>
          <w:rFonts w:ascii="Times New Roman" w:hAnsi="Times New Roman"/>
          <w:sz w:val="24"/>
          <w:szCs w:val="24"/>
        </w:rPr>
        <w:t>.</w:t>
      </w:r>
      <w:r w:rsidR="004559D5" w:rsidRPr="002A338B">
        <w:rPr>
          <w:rFonts w:ascii="Times New Roman" w:hAnsi="Times New Roman"/>
          <w:b/>
          <w:sz w:val="24"/>
          <w:szCs w:val="24"/>
        </w:rPr>
        <w:t xml:space="preserve"> </w:t>
      </w:r>
      <w:r w:rsidR="004559D5" w:rsidRPr="002A338B">
        <w:rPr>
          <w:rFonts w:ascii="Times New Roman" w:hAnsi="Times New Roman"/>
          <w:sz w:val="24"/>
          <w:szCs w:val="24"/>
        </w:rPr>
        <w:t xml:space="preserve">Materiál </w:t>
      </w:r>
      <w:r w:rsidR="00FA0969">
        <w:rPr>
          <w:rFonts w:ascii="Times New Roman" w:hAnsi="Times New Roman"/>
          <w:sz w:val="24"/>
          <w:szCs w:val="24"/>
        </w:rPr>
        <w:t xml:space="preserve">je přístupný </w:t>
      </w:r>
      <w:r w:rsidR="004559D5" w:rsidRPr="002A338B">
        <w:rPr>
          <w:rFonts w:ascii="Times New Roman" w:hAnsi="Times New Roman"/>
          <w:sz w:val="24"/>
          <w:szCs w:val="24"/>
        </w:rPr>
        <w:t>na vnitřních stránkách STL</w:t>
      </w:r>
      <w:r w:rsidRPr="002A338B">
        <w:rPr>
          <w:rFonts w:ascii="Times New Roman" w:hAnsi="Times New Roman"/>
          <w:sz w:val="24"/>
          <w:szCs w:val="24"/>
        </w:rPr>
        <w:t xml:space="preserve">. </w:t>
      </w:r>
      <w:r w:rsidR="00FA0969">
        <w:rPr>
          <w:rFonts w:ascii="Times New Roman" w:hAnsi="Times New Roman"/>
          <w:sz w:val="24"/>
          <w:szCs w:val="24"/>
        </w:rPr>
        <w:t>Diskuse k připomínce klinických pracovníků ÚHKT k povinnosti ověřování krevní skupiny příjemce u lůžka před podáním série transfuzních přípravků. Doc. Gašová zašle stanovisko výboru STL.</w:t>
      </w:r>
      <w:r w:rsidR="002211C5" w:rsidRPr="002A338B">
        <w:rPr>
          <w:rFonts w:ascii="Times New Roman" w:hAnsi="Times New Roman"/>
          <w:sz w:val="24"/>
          <w:szCs w:val="24"/>
        </w:rPr>
        <w:t xml:space="preserve"> </w:t>
      </w:r>
      <w:r w:rsidR="00FA0969">
        <w:rPr>
          <w:rFonts w:ascii="Times New Roman" w:hAnsi="Times New Roman"/>
          <w:sz w:val="24"/>
          <w:szCs w:val="24"/>
        </w:rPr>
        <w:t>D</w:t>
      </w:r>
      <w:r w:rsidR="004559D5" w:rsidRPr="002A338B">
        <w:rPr>
          <w:rFonts w:ascii="Times New Roman" w:hAnsi="Times New Roman"/>
          <w:sz w:val="24"/>
          <w:szCs w:val="24"/>
        </w:rPr>
        <w:t>oc. Gašová</w:t>
      </w:r>
      <w:r w:rsidR="00FA0969">
        <w:rPr>
          <w:rFonts w:ascii="Times New Roman" w:hAnsi="Times New Roman"/>
          <w:sz w:val="24"/>
          <w:szCs w:val="24"/>
        </w:rPr>
        <w:t xml:space="preserve"> a dr. Galuszková zajistí přípravu grafického provedení, odhad počtu výtisku a způsob distribuce „letáku“</w:t>
      </w:r>
      <w:r w:rsidR="004559D5" w:rsidRPr="002A338B">
        <w:rPr>
          <w:rFonts w:ascii="Times New Roman" w:hAnsi="Times New Roman"/>
          <w:sz w:val="24"/>
          <w:szCs w:val="24"/>
        </w:rPr>
        <w:t xml:space="preserve">. </w:t>
      </w:r>
      <w:r w:rsidR="004559D5" w:rsidRPr="002A338B">
        <w:rPr>
          <w:rFonts w:ascii="Times New Roman" w:hAnsi="Times New Roman"/>
          <w:b/>
          <w:sz w:val="24"/>
          <w:szCs w:val="24"/>
        </w:rPr>
        <w:t>Úkol trvá.</w:t>
      </w:r>
      <w:r w:rsidR="00C560D1" w:rsidRPr="002A338B">
        <w:rPr>
          <w:rFonts w:ascii="Times New Roman" w:hAnsi="Times New Roman"/>
          <w:b/>
          <w:sz w:val="24"/>
          <w:szCs w:val="24"/>
        </w:rPr>
        <w:t xml:space="preserve"> </w:t>
      </w:r>
    </w:p>
    <w:p w:rsidR="002A338B" w:rsidRDefault="004559D5" w:rsidP="004559D5">
      <w:pPr>
        <w:autoSpaceDE w:val="0"/>
        <w:autoSpaceDN w:val="0"/>
        <w:adjustRightInd w:val="0"/>
        <w:rPr>
          <w:b/>
          <w:lang w:val="cs-CZ"/>
        </w:rPr>
      </w:pPr>
      <w:r w:rsidRPr="00EC304C">
        <w:rPr>
          <w:u w:val="single"/>
          <w:lang w:val="cs-CZ"/>
        </w:rPr>
        <w:t>Úkol č. 58:</w:t>
      </w:r>
      <w:r w:rsidRPr="00EC304C">
        <w:rPr>
          <w:lang w:val="cs-CZ"/>
        </w:rPr>
        <w:t xml:space="preserve"> </w:t>
      </w:r>
      <w:r w:rsidRPr="00EC304C">
        <w:rPr>
          <w:b/>
          <w:lang w:val="cs-CZ"/>
        </w:rPr>
        <w:t xml:space="preserve">Výkony </w:t>
      </w:r>
      <w:smartTag w:uri="urn:schemas-microsoft-com:office:smarttags" w:element="metricconverter">
        <w:smartTagPr>
          <w:attr w:name="ProductID" w:val="222 a"/>
        </w:smartTagPr>
        <w:r w:rsidRPr="00EC304C">
          <w:rPr>
            <w:b/>
            <w:lang w:val="cs-CZ"/>
          </w:rPr>
          <w:t>222 a</w:t>
        </w:r>
      </w:smartTag>
      <w:r w:rsidRPr="00EC304C">
        <w:rPr>
          <w:b/>
          <w:lang w:val="cs-CZ"/>
        </w:rPr>
        <w:t xml:space="preserve"> jejich lokalizace – výzva VZP</w:t>
      </w:r>
    </w:p>
    <w:p w:rsidR="004559D5" w:rsidRPr="002A338B" w:rsidRDefault="004559D5" w:rsidP="002A338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2A338B">
        <w:rPr>
          <w:rFonts w:ascii="Times New Roman" w:hAnsi="Times New Roman"/>
          <w:sz w:val="24"/>
          <w:szCs w:val="24"/>
          <w:lang w:eastAsia="cs-CZ"/>
        </w:rPr>
        <w:t>V 7/</w:t>
      </w:r>
      <w:r w:rsidR="00C11FC8">
        <w:rPr>
          <w:rFonts w:ascii="Times New Roman" w:hAnsi="Times New Roman"/>
          <w:sz w:val="24"/>
          <w:szCs w:val="24"/>
          <w:lang w:eastAsia="cs-CZ"/>
        </w:rPr>
        <w:t>20</w:t>
      </w:r>
      <w:r w:rsidRPr="002A338B">
        <w:rPr>
          <w:rFonts w:ascii="Times New Roman" w:hAnsi="Times New Roman"/>
          <w:sz w:val="24"/>
          <w:szCs w:val="24"/>
          <w:lang w:eastAsia="cs-CZ"/>
        </w:rPr>
        <w:t>18 odeslána odpověď VZP s následujícím určením výkonů: testy kompatibility (22115, 22117, 22119, 22120) – laboratoře při ZTS a KB</w:t>
      </w:r>
      <w:r w:rsidR="002211C5" w:rsidRPr="002A338B">
        <w:rPr>
          <w:rFonts w:ascii="Times New Roman" w:hAnsi="Times New Roman"/>
          <w:sz w:val="24"/>
          <w:szCs w:val="24"/>
          <w:lang w:eastAsia="cs-CZ"/>
        </w:rPr>
        <w:t>,</w:t>
      </w:r>
      <w:r w:rsidRPr="002A338B">
        <w:rPr>
          <w:rFonts w:ascii="Times New Roman" w:hAnsi="Times New Roman"/>
          <w:sz w:val="24"/>
          <w:szCs w:val="24"/>
          <w:lang w:eastAsia="cs-CZ"/>
        </w:rPr>
        <w:t xml:space="preserve"> včetně seznamu ZTS a KB na webu SÚKL. </w:t>
      </w:r>
      <w:r w:rsidRPr="002A338B">
        <w:rPr>
          <w:rFonts w:ascii="Times New Roman" w:hAnsi="Times New Roman"/>
          <w:color w:val="333333"/>
          <w:sz w:val="24"/>
          <w:szCs w:val="24"/>
          <w:lang w:eastAsia="cs-CZ"/>
        </w:rPr>
        <w:t xml:space="preserve">Diskutovány výkony </w:t>
      </w:r>
      <w:r w:rsidRPr="002A338B">
        <w:rPr>
          <w:rFonts w:ascii="Times New Roman" w:hAnsi="Times New Roman"/>
          <w:color w:val="333333"/>
          <w:sz w:val="24"/>
          <w:szCs w:val="24"/>
          <w:u w:val="single"/>
          <w:lang w:eastAsia="cs-CZ"/>
        </w:rPr>
        <w:t>statim</w:t>
      </w:r>
      <w:r w:rsidRPr="002A338B">
        <w:rPr>
          <w:rFonts w:ascii="Times New Roman" w:hAnsi="Times New Roman"/>
          <w:color w:val="333333"/>
          <w:sz w:val="24"/>
          <w:szCs w:val="24"/>
          <w:lang w:eastAsia="cs-CZ"/>
        </w:rPr>
        <w:t xml:space="preserve"> a výkony týkající se leukocytů a trombocytů. Výbor nedošel k úplné shodě, diskuze bude pokračovat (</w:t>
      </w:r>
      <w:r w:rsidR="009356A1">
        <w:rPr>
          <w:rFonts w:ascii="Times New Roman" w:hAnsi="Times New Roman"/>
          <w:color w:val="333333"/>
          <w:sz w:val="24"/>
          <w:szCs w:val="24"/>
          <w:lang w:eastAsia="cs-CZ"/>
        </w:rPr>
        <w:t>D</w:t>
      </w:r>
      <w:r w:rsidRPr="002A338B">
        <w:rPr>
          <w:rFonts w:ascii="Times New Roman" w:hAnsi="Times New Roman"/>
          <w:color w:val="333333"/>
          <w:sz w:val="24"/>
          <w:szCs w:val="24"/>
          <w:lang w:eastAsia="cs-CZ"/>
        </w:rPr>
        <w:t>r. Řeháček)</w:t>
      </w:r>
      <w:r w:rsidR="00FA0969">
        <w:rPr>
          <w:rFonts w:ascii="Times New Roman" w:hAnsi="Times New Roman"/>
          <w:color w:val="333333"/>
          <w:sz w:val="24"/>
          <w:szCs w:val="24"/>
          <w:lang w:eastAsia="cs-CZ"/>
        </w:rPr>
        <w:t>.</w:t>
      </w:r>
      <w:r w:rsidRPr="002A338B">
        <w:rPr>
          <w:rFonts w:ascii="Times New Roman" w:hAnsi="Times New Roman"/>
          <w:color w:val="333333"/>
          <w:sz w:val="24"/>
          <w:szCs w:val="24"/>
          <w:lang w:eastAsia="cs-CZ"/>
        </w:rPr>
        <w:t xml:space="preserve"> </w:t>
      </w:r>
      <w:r w:rsidR="00FA0969">
        <w:rPr>
          <w:rFonts w:ascii="Times New Roman" w:hAnsi="Times New Roman"/>
          <w:b/>
          <w:sz w:val="24"/>
          <w:szCs w:val="24"/>
        </w:rPr>
        <w:t>Ukončeno</w:t>
      </w:r>
      <w:r w:rsidR="00FA0969" w:rsidRPr="00EC304C">
        <w:rPr>
          <w:rFonts w:ascii="Times New Roman" w:hAnsi="Times New Roman"/>
          <w:b/>
          <w:sz w:val="24"/>
          <w:szCs w:val="24"/>
        </w:rPr>
        <w:t>.</w:t>
      </w:r>
    </w:p>
    <w:p w:rsidR="00457D15" w:rsidRDefault="00457D15" w:rsidP="00272009">
      <w:pPr>
        <w:pStyle w:val="Prost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Různé:</w:t>
      </w:r>
    </w:p>
    <w:p w:rsidR="00272009" w:rsidRPr="00EC304C" w:rsidRDefault="00272009" w:rsidP="00272009">
      <w:pPr>
        <w:pStyle w:val="Prosttext"/>
        <w:rPr>
          <w:rFonts w:ascii="Times New Roman" w:hAnsi="Times New Roman"/>
          <w:b/>
          <w:sz w:val="24"/>
          <w:szCs w:val="24"/>
        </w:rPr>
      </w:pPr>
      <w:r w:rsidRPr="00EC304C">
        <w:rPr>
          <w:rFonts w:ascii="Times New Roman" w:hAnsi="Times New Roman"/>
          <w:b/>
          <w:sz w:val="24"/>
          <w:szCs w:val="24"/>
        </w:rPr>
        <w:t xml:space="preserve">Dr. Řeháček: </w:t>
      </w:r>
    </w:p>
    <w:p w:rsidR="00727B29" w:rsidRPr="00727B29" w:rsidRDefault="00727B29" w:rsidP="00727B29">
      <w:pPr>
        <w:pStyle w:val="Odstavecseseznamem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27B29">
        <w:rPr>
          <w:rFonts w:ascii="Times New Roman" w:hAnsi="Times New Roman"/>
          <w:sz w:val="24"/>
          <w:szCs w:val="24"/>
        </w:rPr>
        <w:t xml:space="preserve">Dr. Řeháček seznámil výbor STL se závěry jednání odborného výboru ČIA pro akreditaci zdravotnických laboratoří konaného 6. listopadu 2018. ČIA upozornila STL, že minimální požadavky odbornosti 222 nejsou v souladu s platnou legislativou (vyhl. č.99/2012 Sb. v pl. znění v části III Požadavky na personální zabezpečení diagnostické a léčebné péče - laboratorní pracoviště … </w:t>
      </w:r>
      <w:r>
        <w:rPr>
          <w:rFonts w:ascii="Times New Roman" w:hAnsi="Times New Roman"/>
          <w:sz w:val="24"/>
          <w:szCs w:val="24"/>
        </w:rPr>
        <w:t>„</w:t>
      </w:r>
      <w:r w:rsidRPr="00727B29">
        <w:rPr>
          <w:rFonts w:ascii="Times New Roman" w:hAnsi="Times New Roman"/>
          <w:sz w:val="24"/>
          <w:szCs w:val="24"/>
        </w:rPr>
        <w:t>zdravotní laborant se specializovanou způsobilostí v oboru 1,0 úvazku</w:t>
      </w:r>
      <w:r>
        <w:rPr>
          <w:rFonts w:ascii="Times New Roman" w:hAnsi="Times New Roman"/>
          <w:sz w:val="24"/>
          <w:szCs w:val="24"/>
        </w:rPr>
        <w:t>“</w:t>
      </w:r>
      <w:r w:rsidR="00C11FC8">
        <w:rPr>
          <w:rFonts w:ascii="Times New Roman" w:hAnsi="Times New Roman"/>
          <w:sz w:val="24"/>
          <w:szCs w:val="24"/>
        </w:rPr>
        <w:t xml:space="preserve">). V </w:t>
      </w:r>
      <w:r w:rsidRPr="00727B29">
        <w:rPr>
          <w:rFonts w:ascii="Times New Roman" w:hAnsi="Times New Roman"/>
          <w:sz w:val="24"/>
          <w:szCs w:val="24"/>
        </w:rPr>
        <w:t xml:space="preserve">minimech 222 </w:t>
      </w:r>
      <w:r w:rsidR="00C11FC8">
        <w:rPr>
          <w:rFonts w:ascii="Times New Roman" w:hAnsi="Times New Roman"/>
          <w:sz w:val="24"/>
          <w:szCs w:val="24"/>
        </w:rPr>
        <w:t xml:space="preserve">se </w:t>
      </w:r>
      <w:r w:rsidRPr="00727B29">
        <w:rPr>
          <w:rFonts w:ascii="Times New Roman" w:hAnsi="Times New Roman"/>
          <w:sz w:val="24"/>
          <w:szCs w:val="24"/>
        </w:rPr>
        <w:t>aktuálně uv</w:t>
      </w:r>
      <w:r w:rsidR="00C11FC8">
        <w:rPr>
          <w:rFonts w:ascii="Times New Roman" w:hAnsi="Times New Roman"/>
          <w:sz w:val="24"/>
          <w:szCs w:val="24"/>
        </w:rPr>
        <w:t xml:space="preserve">ádí </w:t>
      </w:r>
      <w:r w:rsidRPr="00727B29">
        <w:rPr>
          <w:rFonts w:ascii="Times New Roman" w:hAnsi="Times New Roman"/>
          <w:sz w:val="24"/>
          <w:szCs w:val="24"/>
        </w:rPr>
        <w:t xml:space="preserve">úvazek 0,8. Výbor rozhodl upravit minima do souladu s platnou legislativou (úkol </w:t>
      </w:r>
      <w:r>
        <w:rPr>
          <w:rFonts w:ascii="Times New Roman" w:hAnsi="Times New Roman"/>
          <w:sz w:val="24"/>
          <w:szCs w:val="24"/>
        </w:rPr>
        <w:t xml:space="preserve">Dr. </w:t>
      </w:r>
      <w:r w:rsidRPr="00727B29">
        <w:rPr>
          <w:rFonts w:ascii="Times New Roman" w:hAnsi="Times New Roman"/>
          <w:sz w:val="24"/>
          <w:szCs w:val="24"/>
        </w:rPr>
        <w:t>Řeháček)</w:t>
      </w:r>
      <w:r>
        <w:rPr>
          <w:rFonts w:ascii="Times New Roman" w:hAnsi="Times New Roman"/>
          <w:sz w:val="24"/>
          <w:szCs w:val="24"/>
        </w:rPr>
        <w:t>.</w:t>
      </w:r>
    </w:p>
    <w:p w:rsidR="00727B29" w:rsidRPr="00727B29" w:rsidRDefault="00727B29" w:rsidP="00727B29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727B29" w:rsidRPr="00727B29" w:rsidRDefault="00727B29" w:rsidP="00727B29">
      <w:pPr>
        <w:pStyle w:val="Odstavecseseznamem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27B29">
        <w:rPr>
          <w:rFonts w:ascii="Times New Roman" w:hAnsi="Times New Roman"/>
          <w:sz w:val="24"/>
          <w:szCs w:val="24"/>
        </w:rPr>
        <w:t xml:space="preserve">Dr. Řeháček seznámil výbor STL s dotazem ČIA týkající se auditování laboratoří odbornosti </w:t>
      </w:r>
      <w:smartTag w:uri="urn:schemas-microsoft-com:office:smarttags" w:element="metricconverter">
        <w:smartTagPr>
          <w:attr w:name="ProductID" w:val="222 a"/>
        </w:smartTagPr>
        <w:r w:rsidRPr="00727B29">
          <w:rPr>
            <w:rFonts w:ascii="Times New Roman" w:hAnsi="Times New Roman"/>
            <w:sz w:val="24"/>
            <w:szCs w:val="24"/>
          </w:rPr>
          <w:t>222 a</w:t>
        </w:r>
      </w:smartTag>
      <w:r w:rsidRPr="00727B2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18 a"/>
        </w:smartTagPr>
        <w:r w:rsidRPr="00727B29">
          <w:rPr>
            <w:rFonts w:ascii="Times New Roman" w:hAnsi="Times New Roman"/>
            <w:sz w:val="24"/>
            <w:szCs w:val="24"/>
          </w:rPr>
          <w:t>818 a</w:t>
        </w:r>
      </w:smartTag>
      <w:r w:rsidRPr="00727B29">
        <w:rPr>
          <w:rFonts w:ascii="Times New Roman" w:hAnsi="Times New Roman"/>
          <w:sz w:val="24"/>
          <w:szCs w:val="24"/>
        </w:rPr>
        <w:t xml:space="preserve"> s odpovědí Laboratorní sekce České hematologické společnosti na tento dotaz. Výbor STL po diskuzi rozhodl o stanovení adekvátních podmínek jako ČHS. Odpověď ČIA zašle </w:t>
      </w:r>
      <w:r>
        <w:rPr>
          <w:rFonts w:ascii="Times New Roman" w:hAnsi="Times New Roman"/>
          <w:sz w:val="24"/>
          <w:szCs w:val="24"/>
        </w:rPr>
        <w:t xml:space="preserve">Dr. </w:t>
      </w:r>
      <w:r w:rsidRPr="00727B29">
        <w:rPr>
          <w:rFonts w:ascii="Times New Roman" w:hAnsi="Times New Roman"/>
          <w:sz w:val="24"/>
          <w:szCs w:val="24"/>
        </w:rPr>
        <w:t xml:space="preserve">Řeháček </w:t>
      </w:r>
    </w:p>
    <w:p w:rsidR="00727B29" w:rsidRPr="00727B29" w:rsidRDefault="00727B29" w:rsidP="00727B29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727B29" w:rsidRPr="00727B29" w:rsidRDefault="00C11FC8" w:rsidP="00727B29">
      <w:pPr>
        <w:pStyle w:val="Odstavecseseznamem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Odpověď na d</w:t>
      </w:r>
      <w:r w:rsidR="00727B29" w:rsidRPr="00727B29">
        <w:rPr>
          <w:rFonts w:ascii="Times New Roman" w:hAnsi="Times New Roman"/>
          <w:sz w:val="24"/>
          <w:szCs w:val="24"/>
        </w:rPr>
        <w:t>otaz ze ZTS:</w:t>
      </w:r>
    </w:p>
    <w:p w:rsidR="00727B29" w:rsidRPr="00727B29" w:rsidRDefault="00727B29" w:rsidP="00727B29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727B29" w:rsidRPr="00727B29" w:rsidRDefault="00727B29" w:rsidP="00BC7775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727B29">
        <w:rPr>
          <w:rFonts w:ascii="Times New Roman" w:hAnsi="Times New Roman"/>
          <w:sz w:val="24"/>
          <w:szCs w:val="24"/>
        </w:rPr>
        <w:lastRenderedPageBreak/>
        <w:t>„Musí se v souvislosti se změnou znění § 5 odst. 3 písmeno f) vyhl. č.143/2008 ve znění pozdějších předpisů (vyhl. č. 130/2018 Sb.) uvést v dokumentaci, která provází vydaný transfuzní přípravek, výsledek posouzení slučitelnosti při výdeji plazmy?“</w:t>
      </w:r>
    </w:p>
    <w:p w:rsidR="00727B29" w:rsidRPr="00BC7775" w:rsidRDefault="00727B29" w:rsidP="00727B29">
      <w:pPr>
        <w:pStyle w:val="Odstavecseseznamem"/>
        <w:numPr>
          <w:ilvl w:val="1"/>
          <w:numId w:val="16"/>
        </w:numPr>
        <w:rPr>
          <w:rFonts w:ascii="Times New Roman" w:hAnsi="Times New Roman"/>
          <w:b/>
          <w:sz w:val="24"/>
          <w:szCs w:val="24"/>
        </w:rPr>
      </w:pPr>
      <w:r w:rsidRPr="00BC7775">
        <w:rPr>
          <w:rFonts w:ascii="Times New Roman" w:hAnsi="Times New Roman"/>
          <w:b/>
          <w:sz w:val="24"/>
          <w:szCs w:val="24"/>
        </w:rPr>
        <w:t xml:space="preserve">Odpověď výboru STL po diskuzi se znalostí důvodu změny znění tohoto </w:t>
      </w:r>
      <w:bookmarkStart w:id="0" w:name="_GoBack"/>
      <w:bookmarkEnd w:id="0"/>
      <w:r w:rsidRPr="00BC7775">
        <w:rPr>
          <w:rFonts w:ascii="Times New Roman" w:hAnsi="Times New Roman"/>
          <w:b/>
          <w:sz w:val="24"/>
          <w:szCs w:val="24"/>
        </w:rPr>
        <w:t>odstavce:</w:t>
      </w:r>
    </w:p>
    <w:p w:rsidR="00727B29" w:rsidRPr="00BC7775" w:rsidRDefault="00727B29" w:rsidP="00727B29">
      <w:pPr>
        <w:pStyle w:val="Odstavecseseznamem"/>
        <w:ind w:left="360"/>
        <w:rPr>
          <w:rFonts w:ascii="Times New Roman" w:hAnsi="Times New Roman"/>
          <w:b/>
          <w:sz w:val="24"/>
          <w:szCs w:val="24"/>
        </w:rPr>
      </w:pPr>
      <w:r w:rsidRPr="00BC7775">
        <w:rPr>
          <w:rFonts w:ascii="Times New Roman" w:hAnsi="Times New Roman"/>
          <w:b/>
          <w:sz w:val="24"/>
          <w:szCs w:val="24"/>
        </w:rPr>
        <w:t>„Nemusí“.</w:t>
      </w:r>
    </w:p>
    <w:p w:rsidR="00727B29" w:rsidRPr="00727B29" w:rsidRDefault="00727B29" w:rsidP="00727B29">
      <w:pPr>
        <w:ind w:firstLine="360"/>
      </w:pPr>
      <w:r w:rsidRPr="00727B29">
        <w:t>Zdůvodnění:</w:t>
      </w:r>
    </w:p>
    <w:p w:rsidR="00727B29" w:rsidRPr="00727B29" w:rsidRDefault="00727B29" w:rsidP="00BC7775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727B29">
        <w:rPr>
          <w:rFonts w:ascii="Times New Roman" w:hAnsi="Times New Roman"/>
          <w:sz w:val="24"/>
          <w:szCs w:val="24"/>
        </w:rPr>
        <w:t xml:space="preserve">Cílem novely bylo nahradit povinnost uvádět na výdejové dokumentaci TP (výdejka, dodejka, dodací list apod., v písemné nebo elektronické formě) podpis zaměstnance, který provedl předtransfuzní vyšetření nebo posouzení slučitelnosti, novou povinností uvést jméno a podpis osoby, která daný přípravek vydává (povinnost vyplývající z GPG dokumentu RE). Vyšetření a výdej jsou dvě odlišné činnosti, mohou je provádět odlišné osoby ve zcela odlišném čase.  Osoba, která provedla předtransfuzní vyšetření nebo posouzení slučitelnosti, je již podepsána na výsledkovém listu tohoto vyšetření. </w:t>
      </w:r>
    </w:p>
    <w:p w:rsidR="00727B29" w:rsidRPr="00727B29" w:rsidRDefault="00727B29" w:rsidP="00727B29">
      <w:pPr>
        <w:pStyle w:val="Odstavecseseznamem"/>
        <w:numPr>
          <w:ilvl w:val="0"/>
          <w:numId w:val="16"/>
        </w:numPr>
      </w:pPr>
      <w:r w:rsidRPr="00727B29">
        <w:rPr>
          <w:rFonts w:ascii="Times New Roman" w:hAnsi="Times New Roman"/>
          <w:sz w:val="24"/>
          <w:szCs w:val="24"/>
        </w:rPr>
        <w:t>Posouzením slučitelnosti nebo předtransfuzním vyšetřením se rozumí provedení testu kompatibility dle doporučení STL</w:t>
      </w:r>
      <w:r w:rsidRPr="00C11FC8">
        <w:rPr>
          <w:rFonts w:ascii="Times New Roman" w:hAnsi="Times New Roman"/>
          <w:sz w:val="24"/>
          <w:szCs w:val="24"/>
        </w:rPr>
        <w:t xml:space="preserve"> (</w:t>
      </w:r>
      <w:hyperlink r:id="rId7" w:tgtFrame="_blank" w:history="1">
        <w:r w:rsidRPr="00C11FC8">
          <w:rPr>
            <w:rStyle w:val="Hypertextovodkaz"/>
            <w:rFonts w:ascii="Times New Roman" w:hAnsi="Times New Roman"/>
            <w:sz w:val="24"/>
            <w:szCs w:val="24"/>
            <w:u w:val="none"/>
          </w:rPr>
          <w:t>Dop_STL2011_08 Předtransfuzní vyšetření</w:t>
        </w:r>
      </w:hyperlink>
      <w:r w:rsidRPr="00727B29">
        <w:rPr>
          <w:rFonts w:ascii="Times New Roman" w:hAnsi="Times New Roman"/>
          <w:sz w:val="24"/>
          <w:szCs w:val="24"/>
        </w:rPr>
        <w:t>), týká se tedy přípravků s obsahem erytrocytů (erytrocyty, granulocyty,</w:t>
      </w:r>
      <w:r w:rsidR="00C11FC8">
        <w:rPr>
          <w:rFonts w:ascii="Times New Roman" w:hAnsi="Times New Roman"/>
          <w:sz w:val="24"/>
          <w:szCs w:val="24"/>
        </w:rPr>
        <w:t xml:space="preserve"> </w:t>
      </w:r>
      <w:r w:rsidRPr="00727B29">
        <w:rPr>
          <w:rFonts w:ascii="Times New Roman" w:hAnsi="Times New Roman"/>
          <w:sz w:val="24"/>
          <w:szCs w:val="24"/>
        </w:rPr>
        <w:t>výjimečně trombocyty kontaminované erytrocyty).</w:t>
      </w:r>
    </w:p>
    <w:p w:rsidR="00727B29" w:rsidRPr="00727B29" w:rsidRDefault="00727B29" w:rsidP="00727B29">
      <w:pPr>
        <w:pStyle w:val="Odstavecseseznamem"/>
        <w:ind w:left="360"/>
        <w:rPr>
          <w:rFonts w:ascii="Times New Roman" w:hAnsi="Times New Roman"/>
          <w:i/>
          <w:sz w:val="20"/>
          <w:szCs w:val="20"/>
        </w:rPr>
      </w:pPr>
      <w:r w:rsidRPr="00727B29">
        <w:rPr>
          <w:rFonts w:ascii="Times New Roman" w:hAnsi="Times New Roman"/>
          <w:i/>
          <w:sz w:val="20"/>
          <w:szCs w:val="20"/>
        </w:rPr>
        <w:t>Původní znění (vyhl. č. 143/2008 Sb.):</w:t>
      </w:r>
    </w:p>
    <w:p w:rsidR="00727B29" w:rsidRPr="00727B29" w:rsidRDefault="00727B29" w:rsidP="00727B29">
      <w:pPr>
        <w:pStyle w:val="Odstavecseseznamem"/>
        <w:ind w:left="360"/>
        <w:rPr>
          <w:rFonts w:ascii="Times New Roman" w:hAnsi="Times New Roman"/>
          <w:i/>
          <w:sz w:val="20"/>
          <w:szCs w:val="20"/>
        </w:rPr>
      </w:pPr>
      <w:r w:rsidRPr="00727B29">
        <w:rPr>
          <w:rFonts w:ascii="Times New Roman" w:hAnsi="Times New Roman"/>
          <w:i/>
          <w:sz w:val="20"/>
          <w:szCs w:val="20"/>
        </w:rPr>
        <w:t xml:space="preserve">§ 5 odst. 3: </w:t>
      </w:r>
    </w:p>
    <w:p w:rsidR="00727B29" w:rsidRPr="00727B29" w:rsidRDefault="00727B29" w:rsidP="00727B29">
      <w:pPr>
        <w:pStyle w:val="Odstavecseseznamem"/>
        <w:ind w:left="360"/>
        <w:rPr>
          <w:rFonts w:ascii="Times New Roman" w:hAnsi="Times New Roman"/>
          <w:i/>
          <w:sz w:val="20"/>
          <w:szCs w:val="20"/>
        </w:rPr>
      </w:pPr>
      <w:r w:rsidRPr="00727B29">
        <w:rPr>
          <w:rFonts w:ascii="Times New Roman" w:hAnsi="Times New Roman"/>
          <w:i/>
          <w:sz w:val="20"/>
          <w:szCs w:val="20"/>
        </w:rPr>
        <w:t>Dokumentace, která provází vydaný transfuzní přípravek, obsahuje</w:t>
      </w:r>
    </w:p>
    <w:p w:rsidR="00727B29" w:rsidRPr="00727B29" w:rsidRDefault="00727B29" w:rsidP="00727B29">
      <w:pPr>
        <w:pStyle w:val="Odstavecseseznamem"/>
        <w:autoSpaceDE w:val="0"/>
        <w:autoSpaceDN w:val="0"/>
        <w:adjustRightInd w:val="0"/>
        <w:ind w:left="360"/>
        <w:rPr>
          <w:rFonts w:ascii="Times New Roman" w:hAnsi="Times New Roman"/>
          <w:i/>
          <w:sz w:val="20"/>
          <w:szCs w:val="20"/>
        </w:rPr>
      </w:pPr>
      <w:r w:rsidRPr="00727B29">
        <w:rPr>
          <w:rFonts w:ascii="Times New Roman" w:hAnsi="Times New Roman"/>
          <w:i/>
          <w:sz w:val="20"/>
          <w:szCs w:val="20"/>
        </w:rPr>
        <w:t>písm. f) datum provedení a výsledek předtransfuzního vyšetření, pokud se provádí, a podpis zaměstnance,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727B29">
        <w:rPr>
          <w:rFonts w:ascii="Times New Roman" w:hAnsi="Times New Roman"/>
          <w:i/>
          <w:sz w:val="20"/>
          <w:szCs w:val="20"/>
        </w:rPr>
        <w:t>který vyšetření provedl,</w:t>
      </w:r>
    </w:p>
    <w:p w:rsidR="00727B29" w:rsidRPr="00727B29" w:rsidRDefault="00727B29" w:rsidP="00727B29">
      <w:pPr>
        <w:pStyle w:val="Odstavecseseznamem"/>
        <w:ind w:left="360"/>
        <w:rPr>
          <w:rFonts w:ascii="Times New Roman" w:hAnsi="Times New Roman"/>
          <w:i/>
          <w:sz w:val="20"/>
          <w:szCs w:val="20"/>
        </w:rPr>
      </w:pPr>
    </w:p>
    <w:p w:rsidR="00727B29" w:rsidRPr="00727B29" w:rsidRDefault="00727B29" w:rsidP="00727B29">
      <w:pPr>
        <w:pStyle w:val="Odstavecseseznamem"/>
        <w:ind w:left="360"/>
        <w:rPr>
          <w:rFonts w:ascii="Times New Roman" w:hAnsi="Times New Roman"/>
          <w:i/>
          <w:sz w:val="20"/>
          <w:szCs w:val="20"/>
        </w:rPr>
      </w:pPr>
      <w:r w:rsidRPr="00727B29">
        <w:rPr>
          <w:rFonts w:ascii="Times New Roman" w:hAnsi="Times New Roman"/>
          <w:i/>
          <w:sz w:val="20"/>
          <w:szCs w:val="20"/>
        </w:rPr>
        <w:t>Nové znění (vyhl. č. 130/2018 Sb.):</w:t>
      </w:r>
    </w:p>
    <w:p w:rsidR="00727B29" w:rsidRPr="00727B29" w:rsidRDefault="00727B29" w:rsidP="00727B29">
      <w:pPr>
        <w:pStyle w:val="Odstavecseseznamem"/>
        <w:ind w:left="360"/>
        <w:rPr>
          <w:rFonts w:ascii="Times New Roman" w:hAnsi="Times New Roman"/>
          <w:i/>
          <w:sz w:val="20"/>
          <w:szCs w:val="20"/>
        </w:rPr>
      </w:pPr>
      <w:r w:rsidRPr="00727B29">
        <w:rPr>
          <w:rFonts w:ascii="Times New Roman" w:hAnsi="Times New Roman"/>
          <w:i/>
          <w:sz w:val="20"/>
          <w:szCs w:val="20"/>
        </w:rPr>
        <w:t xml:space="preserve">§ 5 odst. 3: </w:t>
      </w:r>
    </w:p>
    <w:p w:rsidR="00727B29" w:rsidRPr="00727B29" w:rsidRDefault="00727B29" w:rsidP="00727B29">
      <w:pPr>
        <w:pStyle w:val="Odstavecseseznamem"/>
        <w:ind w:left="360"/>
        <w:rPr>
          <w:rFonts w:ascii="Times New Roman" w:hAnsi="Times New Roman"/>
          <w:i/>
          <w:sz w:val="20"/>
          <w:szCs w:val="20"/>
        </w:rPr>
      </w:pPr>
      <w:r w:rsidRPr="00727B29">
        <w:rPr>
          <w:rFonts w:ascii="Times New Roman" w:hAnsi="Times New Roman"/>
          <w:i/>
          <w:sz w:val="20"/>
          <w:szCs w:val="20"/>
        </w:rPr>
        <w:t>Dokumentace, která provází vydaný transfuzní přípravek, obsahuje</w:t>
      </w:r>
    </w:p>
    <w:p w:rsidR="00727B29" w:rsidRPr="00727B29" w:rsidRDefault="00727B29" w:rsidP="00727B29">
      <w:pPr>
        <w:pStyle w:val="Odstavecseseznamem"/>
        <w:autoSpaceDE w:val="0"/>
        <w:autoSpaceDN w:val="0"/>
        <w:adjustRightInd w:val="0"/>
        <w:ind w:left="360"/>
        <w:rPr>
          <w:rFonts w:ascii="Times New Roman" w:hAnsi="Times New Roman"/>
          <w:sz w:val="20"/>
          <w:szCs w:val="20"/>
        </w:rPr>
      </w:pPr>
      <w:r w:rsidRPr="00727B29">
        <w:rPr>
          <w:rFonts w:ascii="Times New Roman" w:hAnsi="Times New Roman"/>
          <w:i/>
          <w:sz w:val="20"/>
          <w:szCs w:val="20"/>
        </w:rPr>
        <w:t>písm. f) výsledek posouzení slučitelnosti, datum a čas výdeje transfuzního přípravku a jméno, příjmení a podpis osoby, která transfuzní přípravek vydává</w:t>
      </w:r>
    </w:p>
    <w:p w:rsidR="00272009" w:rsidRDefault="00272009" w:rsidP="00272009">
      <w:pPr>
        <w:pStyle w:val="Prosttext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Žádal o záštitu</w:t>
      </w:r>
      <w:r w:rsidR="004F5247">
        <w:rPr>
          <w:rFonts w:ascii="Times New Roman" w:hAnsi="Times New Roman"/>
          <w:sz w:val="24"/>
          <w:szCs w:val="24"/>
        </w:rPr>
        <w:t xml:space="preserve"> XXXI.celostátní pracovní konference laborantů a sester</w:t>
      </w:r>
      <w:r>
        <w:rPr>
          <w:rFonts w:ascii="Times New Roman" w:hAnsi="Times New Roman"/>
          <w:sz w:val="24"/>
          <w:szCs w:val="24"/>
        </w:rPr>
        <w:t xml:space="preserve"> </w:t>
      </w:r>
      <w:r w:rsidR="004F5247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Železnohorky 2019</w:t>
      </w:r>
      <w:r w:rsidR="004F5247">
        <w:rPr>
          <w:rFonts w:ascii="Times New Roman" w:hAnsi="Times New Roman"/>
          <w:sz w:val="24"/>
          <w:szCs w:val="24"/>
        </w:rPr>
        <w:t>“</w:t>
      </w:r>
      <w:r w:rsidR="00BF7E1C">
        <w:rPr>
          <w:rFonts w:ascii="Times New Roman" w:hAnsi="Times New Roman"/>
          <w:sz w:val="24"/>
          <w:szCs w:val="24"/>
        </w:rPr>
        <w:t>,</w:t>
      </w:r>
      <w:r w:rsidR="004F5247">
        <w:rPr>
          <w:rFonts w:ascii="Times New Roman" w:hAnsi="Times New Roman"/>
          <w:sz w:val="24"/>
          <w:szCs w:val="24"/>
        </w:rPr>
        <w:t xml:space="preserve"> konané ve dnech</w:t>
      </w:r>
      <w:r>
        <w:rPr>
          <w:rFonts w:ascii="Times New Roman" w:hAnsi="Times New Roman"/>
          <w:sz w:val="24"/>
          <w:szCs w:val="24"/>
        </w:rPr>
        <w:t xml:space="preserve"> 31.</w:t>
      </w:r>
      <w:r w:rsidR="00C11F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 – 2.</w:t>
      </w:r>
      <w:r w:rsidR="00C11F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4. 2019</w:t>
      </w:r>
      <w:r w:rsidR="00BF7E1C">
        <w:rPr>
          <w:rFonts w:ascii="Times New Roman" w:hAnsi="Times New Roman"/>
          <w:sz w:val="24"/>
          <w:szCs w:val="24"/>
        </w:rPr>
        <w:t xml:space="preserve">. Výbor </w:t>
      </w:r>
      <w:r w:rsidR="004F5247">
        <w:rPr>
          <w:rFonts w:ascii="Times New Roman" w:hAnsi="Times New Roman"/>
          <w:sz w:val="24"/>
          <w:szCs w:val="24"/>
        </w:rPr>
        <w:t xml:space="preserve">záštitu </w:t>
      </w:r>
      <w:r w:rsidR="00BF7E1C">
        <w:rPr>
          <w:rFonts w:ascii="Times New Roman" w:hAnsi="Times New Roman"/>
          <w:sz w:val="24"/>
          <w:szCs w:val="24"/>
        </w:rPr>
        <w:t>schválil.</w:t>
      </w:r>
    </w:p>
    <w:p w:rsidR="00272009" w:rsidRPr="0029646D" w:rsidRDefault="00272009" w:rsidP="00272009">
      <w:pPr>
        <w:pStyle w:val="Prosttext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 k S</w:t>
      </w:r>
      <w:r w:rsidRPr="0029646D">
        <w:rPr>
          <w:rFonts w:ascii="Times New Roman" w:hAnsi="Times New Roman"/>
          <w:sz w:val="24"/>
          <w:szCs w:val="24"/>
        </w:rPr>
        <w:t>měrnic</w:t>
      </w:r>
      <w:r>
        <w:rPr>
          <w:rFonts w:ascii="Times New Roman" w:hAnsi="Times New Roman"/>
          <w:sz w:val="24"/>
          <w:szCs w:val="24"/>
        </w:rPr>
        <w:t>i</w:t>
      </w:r>
      <w:r w:rsidRPr="0029646D">
        <w:rPr>
          <w:rFonts w:ascii="Times New Roman" w:hAnsi="Times New Roman"/>
          <w:sz w:val="24"/>
          <w:szCs w:val="24"/>
        </w:rPr>
        <w:t xml:space="preserve"> Evropského parlamentu a Rady 2001/83/ES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29646D">
        <w:rPr>
          <w:rFonts w:ascii="Times New Roman" w:hAnsi="Times New Roman"/>
          <w:sz w:val="24"/>
          <w:szCs w:val="24"/>
        </w:rPr>
        <w:t>stanovením podrobných pravidel pro ochranné prvky uvedené na obalu humánních léčivých přípravků (tzv. protipadělková směrnice)</w:t>
      </w:r>
      <w:r>
        <w:rPr>
          <w:rFonts w:ascii="Times New Roman" w:hAnsi="Times New Roman"/>
          <w:sz w:val="24"/>
          <w:szCs w:val="24"/>
        </w:rPr>
        <w:t>.</w:t>
      </w:r>
    </w:p>
    <w:p w:rsidR="00272009" w:rsidRDefault="00272009" w:rsidP="0082485B">
      <w:pPr>
        <w:pStyle w:val="Bezmezer"/>
        <w:rPr>
          <w:u w:val="single"/>
          <w:lang w:val="cs-CZ"/>
        </w:rPr>
      </w:pPr>
    </w:p>
    <w:p w:rsidR="00272009" w:rsidRDefault="00272009" w:rsidP="00272009">
      <w:pPr>
        <w:pStyle w:val="Prosttext"/>
        <w:rPr>
          <w:rFonts w:ascii="Times New Roman" w:hAnsi="Times New Roman"/>
          <w:b/>
          <w:sz w:val="24"/>
          <w:szCs w:val="24"/>
        </w:rPr>
      </w:pPr>
      <w:r w:rsidRPr="00EC304C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oc. Gašová:</w:t>
      </w:r>
    </w:p>
    <w:p w:rsidR="00272009" w:rsidRDefault="00272009" w:rsidP="00272009">
      <w:pPr>
        <w:pStyle w:val="Prosttext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B73AE">
        <w:rPr>
          <w:rFonts w:ascii="Times New Roman" w:hAnsi="Times New Roman"/>
          <w:sz w:val="24"/>
          <w:szCs w:val="24"/>
        </w:rPr>
        <w:t xml:space="preserve">Informovala o </w:t>
      </w:r>
      <w:r w:rsidR="000B73AE">
        <w:rPr>
          <w:rFonts w:ascii="Times New Roman" w:hAnsi="Times New Roman"/>
          <w:sz w:val="24"/>
          <w:szCs w:val="24"/>
        </w:rPr>
        <w:t>návrhu registračního listu pro provedení Extrakorporální fotochemoterapie za pomoci metody „in line“ (Therakos)</w:t>
      </w:r>
      <w:r w:rsidR="00457D15">
        <w:rPr>
          <w:rFonts w:ascii="Times New Roman" w:hAnsi="Times New Roman"/>
          <w:sz w:val="24"/>
          <w:szCs w:val="24"/>
        </w:rPr>
        <w:t xml:space="preserve">. Navrhla </w:t>
      </w:r>
      <w:r w:rsidR="000B73AE">
        <w:rPr>
          <w:rFonts w:ascii="Times New Roman" w:hAnsi="Times New Roman"/>
          <w:sz w:val="24"/>
          <w:szCs w:val="24"/>
        </w:rPr>
        <w:t xml:space="preserve">společnost Adexilis. Dle připomínek výboru STL je třeba ujasnit </w:t>
      </w:r>
      <w:r w:rsidR="00457D15">
        <w:rPr>
          <w:rFonts w:ascii="Times New Roman" w:hAnsi="Times New Roman"/>
          <w:sz w:val="24"/>
          <w:szCs w:val="24"/>
        </w:rPr>
        <w:t xml:space="preserve">účinnost terapie upřesněním potřebného </w:t>
      </w:r>
      <w:r w:rsidR="000B73AE">
        <w:rPr>
          <w:rFonts w:ascii="Times New Roman" w:hAnsi="Times New Roman"/>
          <w:sz w:val="24"/>
          <w:szCs w:val="24"/>
        </w:rPr>
        <w:t>objem</w:t>
      </w:r>
      <w:r w:rsidR="00457D15">
        <w:rPr>
          <w:rFonts w:ascii="Times New Roman" w:hAnsi="Times New Roman"/>
          <w:sz w:val="24"/>
          <w:szCs w:val="24"/>
        </w:rPr>
        <w:t>u</w:t>
      </w:r>
      <w:r w:rsidR="000B73AE">
        <w:rPr>
          <w:rFonts w:ascii="Times New Roman" w:hAnsi="Times New Roman"/>
          <w:sz w:val="24"/>
          <w:szCs w:val="24"/>
        </w:rPr>
        <w:t xml:space="preserve"> zpracované krve</w:t>
      </w:r>
      <w:r w:rsidR="00457D15">
        <w:rPr>
          <w:rFonts w:ascii="Times New Roman" w:hAnsi="Times New Roman"/>
          <w:sz w:val="24"/>
          <w:szCs w:val="24"/>
        </w:rPr>
        <w:t>. Doporučeno jednání s provozovatelem systému (např. AKH Vídeň</w:t>
      </w:r>
      <w:r w:rsidR="00C11FC8">
        <w:rPr>
          <w:rFonts w:ascii="Times New Roman" w:hAnsi="Times New Roman"/>
          <w:sz w:val="24"/>
          <w:szCs w:val="24"/>
        </w:rPr>
        <w:t>, Doc. Gašová</w:t>
      </w:r>
      <w:r w:rsidR="00457D15">
        <w:rPr>
          <w:rFonts w:ascii="Times New Roman" w:hAnsi="Times New Roman"/>
          <w:sz w:val="24"/>
          <w:szCs w:val="24"/>
        </w:rPr>
        <w:t>).</w:t>
      </w:r>
    </w:p>
    <w:p w:rsidR="000B73AE" w:rsidRPr="000B73AE" w:rsidRDefault="000B73AE" w:rsidP="000B73AE">
      <w:pPr>
        <w:pStyle w:val="Prosttext"/>
        <w:ind w:left="720"/>
        <w:rPr>
          <w:rFonts w:ascii="Times New Roman" w:hAnsi="Times New Roman"/>
          <w:sz w:val="24"/>
          <w:szCs w:val="24"/>
        </w:rPr>
      </w:pPr>
    </w:p>
    <w:p w:rsidR="00272009" w:rsidRPr="00EC304C" w:rsidRDefault="00272009" w:rsidP="00272009">
      <w:pPr>
        <w:pStyle w:val="Prosttext"/>
        <w:rPr>
          <w:rFonts w:ascii="Times New Roman" w:hAnsi="Times New Roman"/>
          <w:b/>
          <w:sz w:val="24"/>
          <w:szCs w:val="24"/>
        </w:rPr>
      </w:pPr>
      <w:r w:rsidRPr="00EC304C">
        <w:rPr>
          <w:rFonts w:ascii="Times New Roman" w:hAnsi="Times New Roman"/>
          <w:b/>
          <w:sz w:val="24"/>
          <w:szCs w:val="24"/>
        </w:rPr>
        <w:t>Dr. Bohoněk:</w:t>
      </w:r>
    </w:p>
    <w:p w:rsidR="00272009" w:rsidRDefault="00272009" w:rsidP="00272009">
      <w:pPr>
        <w:pStyle w:val="Prosttex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D2677B">
        <w:rPr>
          <w:rFonts w:ascii="Times New Roman" w:hAnsi="Times New Roman"/>
          <w:sz w:val="24"/>
          <w:szCs w:val="24"/>
        </w:rPr>
        <w:t xml:space="preserve">nformoval o </w:t>
      </w:r>
      <w:r>
        <w:rPr>
          <w:rFonts w:ascii="Times New Roman" w:hAnsi="Times New Roman"/>
          <w:sz w:val="24"/>
          <w:szCs w:val="24"/>
        </w:rPr>
        <w:t>úspěšném průběhu</w:t>
      </w:r>
      <w:r w:rsidR="00B37540">
        <w:rPr>
          <w:rFonts w:ascii="Times New Roman" w:hAnsi="Times New Roman"/>
          <w:sz w:val="24"/>
          <w:szCs w:val="24"/>
        </w:rPr>
        <w:t xml:space="preserve"> konference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77B">
        <w:rPr>
          <w:rFonts w:ascii="Times New Roman" w:hAnsi="Times New Roman"/>
          <w:sz w:val="24"/>
          <w:szCs w:val="24"/>
        </w:rPr>
        <w:t>„</w:t>
      </w:r>
      <w:r w:rsidR="00B37540">
        <w:rPr>
          <w:rFonts w:ascii="Times New Roman" w:hAnsi="Times New Roman"/>
          <w:sz w:val="24"/>
          <w:szCs w:val="24"/>
        </w:rPr>
        <w:t>12.</w:t>
      </w:r>
      <w:r w:rsidRPr="00D2677B">
        <w:rPr>
          <w:rFonts w:ascii="Times New Roman" w:hAnsi="Times New Roman"/>
          <w:sz w:val="24"/>
          <w:szCs w:val="24"/>
        </w:rPr>
        <w:t>Střešovick</w:t>
      </w:r>
      <w:r w:rsidR="00A0545B">
        <w:rPr>
          <w:rFonts w:ascii="Times New Roman" w:hAnsi="Times New Roman"/>
          <w:sz w:val="24"/>
          <w:szCs w:val="24"/>
        </w:rPr>
        <w:t>ý</w:t>
      </w:r>
      <w:r w:rsidRPr="00D2677B">
        <w:rPr>
          <w:rFonts w:ascii="Times New Roman" w:hAnsi="Times New Roman"/>
          <w:sz w:val="24"/>
          <w:szCs w:val="24"/>
        </w:rPr>
        <w:t xml:space="preserve"> transfuzní d</w:t>
      </w:r>
      <w:r w:rsidR="00A0545B">
        <w:rPr>
          <w:rFonts w:ascii="Times New Roman" w:hAnsi="Times New Roman"/>
          <w:sz w:val="24"/>
          <w:szCs w:val="24"/>
        </w:rPr>
        <w:t>e</w:t>
      </w:r>
      <w:r w:rsidRPr="00D2677B">
        <w:rPr>
          <w:rFonts w:ascii="Times New Roman" w:hAnsi="Times New Roman"/>
          <w:sz w:val="24"/>
          <w:szCs w:val="24"/>
        </w:rPr>
        <w:t>n“ 16. 11. 2018</w:t>
      </w:r>
      <w:r w:rsidR="00A0545B">
        <w:rPr>
          <w:rFonts w:ascii="Times New Roman" w:hAnsi="Times New Roman"/>
          <w:sz w:val="24"/>
          <w:szCs w:val="24"/>
        </w:rPr>
        <w:t xml:space="preserve"> (cca 400 účastníků, z toho více než 50 zahraničních)</w:t>
      </w:r>
      <w:r w:rsidRPr="00D2677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Výbor děkuje. </w:t>
      </w:r>
    </w:p>
    <w:p w:rsidR="00272009" w:rsidRPr="00D2677B" w:rsidRDefault="00272009" w:rsidP="00272009">
      <w:pPr>
        <w:pStyle w:val="Prosttex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Navrhl přípravu </w:t>
      </w:r>
      <w:r w:rsidR="00B3754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oporučení</w:t>
      </w:r>
      <w:r w:rsidR="00B37540">
        <w:rPr>
          <w:rFonts w:ascii="Times New Roman" w:hAnsi="Times New Roman"/>
          <w:sz w:val="24"/>
          <w:szCs w:val="24"/>
        </w:rPr>
        <w:t xml:space="preserve"> STL pro postupy při řešení komplikací při výskytu vzácných skupinových znaků, resp. antierytrocytárních protilátek s využitím dovezených a/nebo </w:t>
      </w:r>
      <w:r w:rsidR="00B37540">
        <w:rPr>
          <w:rFonts w:ascii="Times New Roman" w:hAnsi="Times New Roman"/>
          <w:sz w:val="24"/>
          <w:szCs w:val="24"/>
        </w:rPr>
        <w:lastRenderedPageBreak/>
        <w:t>kryokonzervovaných přípravků formou aktulaizace publikovaných doporučených postupů „Možnosti kryokonzervace – doporučené postuy u potřeby autologních odběrů a dobezených přípravků z června 2007</w:t>
      </w:r>
      <w:r>
        <w:rPr>
          <w:rFonts w:ascii="Times New Roman" w:hAnsi="Times New Roman"/>
          <w:sz w:val="24"/>
          <w:szCs w:val="24"/>
        </w:rPr>
        <w:t>.</w:t>
      </w:r>
    </w:p>
    <w:p w:rsidR="00457D15" w:rsidRDefault="00457D15" w:rsidP="00457D15">
      <w:pPr>
        <w:pStyle w:val="Prosttext"/>
        <w:rPr>
          <w:rFonts w:ascii="Times New Roman" w:hAnsi="Times New Roman"/>
          <w:b/>
          <w:sz w:val="24"/>
          <w:szCs w:val="24"/>
        </w:rPr>
      </w:pPr>
    </w:p>
    <w:p w:rsidR="00C11FC8" w:rsidRDefault="00C11FC8" w:rsidP="00457D15">
      <w:pPr>
        <w:pStyle w:val="Prosttext"/>
        <w:rPr>
          <w:rFonts w:ascii="Times New Roman" w:hAnsi="Times New Roman"/>
          <w:b/>
          <w:sz w:val="24"/>
          <w:szCs w:val="24"/>
        </w:rPr>
      </w:pPr>
    </w:p>
    <w:p w:rsidR="00457D15" w:rsidRPr="00EC304C" w:rsidRDefault="00457D15" w:rsidP="00457D15">
      <w:pPr>
        <w:pStyle w:val="Prosttext"/>
        <w:rPr>
          <w:rFonts w:ascii="Times New Roman" w:hAnsi="Times New Roman"/>
          <w:b/>
          <w:sz w:val="24"/>
          <w:szCs w:val="24"/>
        </w:rPr>
      </w:pPr>
      <w:r w:rsidRPr="00EC304C">
        <w:rPr>
          <w:rFonts w:ascii="Times New Roman" w:hAnsi="Times New Roman"/>
          <w:b/>
          <w:sz w:val="24"/>
          <w:szCs w:val="24"/>
        </w:rPr>
        <w:t xml:space="preserve">Dr. </w:t>
      </w:r>
      <w:r>
        <w:rPr>
          <w:rFonts w:ascii="Times New Roman" w:hAnsi="Times New Roman"/>
          <w:b/>
          <w:sz w:val="24"/>
          <w:szCs w:val="24"/>
        </w:rPr>
        <w:t>Písačka</w:t>
      </w:r>
      <w:r w:rsidRPr="00EC304C">
        <w:rPr>
          <w:rFonts w:ascii="Times New Roman" w:hAnsi="Times New Roman"/>
          <w:b/>
          <w:sz w:val="24"/>
          <w:szCs w:val="24"/>
        </w:rPr>
        <w:t>:</w:t>
      </w:r>
    </w:p>
    <w:p w:rsidR="00272009" w:rsidRPr="00457D15" w:rsidRDefault="00457D15" w:rsidP="00054E2B">
      <w:pPr>
        <w:pStyle w:val="Prosttext"/>
        <w:numPr>
          <w:ilvl w:val="0"/>
          <w:numId w:val="5"/>
        </w:numPr>
        <w:rPr>
          <w:u w:val="single"/>
        </w:rPr>
      </w:pPr>
      <w:r>
        <w:rPr>
          <w:rFonts w:ascii="Times New Roman" w:hAnsi="Times New Roman"/>
          <w:sz w:val="24"/>
          <w:szCs w:val="24"/>
        </w:rPr>
        <w:t>Navrhl přípravu postupu při průkazu nové (doposud nedetekované) protilátky u pacienta.</w:t>
      </w:r>
    </w:p>
    <w:p w:rsidR="00457D15" w:rsidRDefault="00457D15" w:rsidP="0082485B">
      <w:pPr>
        <w:pStyle w:val="Bezmezer"/>
        <w:rPr>
          <w:u w:val="single"/>
          <w:lang w:val="cs-CZ"/>
        </w:rPr>
      </w:pPr>
    </w:p>
    <w:p w:rsidR="00457D15" w:rsidRDefault="00BF7E1C" w:rsidP="0082485B">
      <w:pPr>
        <w:pStyle w:val="Bezmezer"/>
        <w:rPr>
          <w:b/>
          <w:lang w:val="cs-CZ"/>
        </w:rPr>
      </w:pPr>
      <w:r w:rsidRPr="00BF7E1C">
        <w:rPr>
          <w:b/>
          <w:lang w:val="cs-CZ"/>
        </w:rPr>
        <w:t xml:space="preserve">Zapsala: </w:t>
      </w:r>
      <w:r w:rsidR="00A52F81">
        <w:rPr>
          <w:b/>
          <w:lang w:val="cs-CZ"/>
        </w:rPr>
        <w:t>D</w:t>
      </w:r>
      <w:r w:rsidRPr="00BF7E1C">
        <w:rPr>
          <w:b/>
          <w:lang w:val="cs-CZ"/>
        </w:rPr>
        <w:t>oc. MUDr. Zdenka Gašová, CSc</w:t>
      </w:r>
    </w:p>
    <w:p w:rsidR="00727B29" w:rsidRDefault="00727B29" w:rsidP="00362F01">
      <w:pPr>
        <w:rPr>
          <w:rFonts w:ascii="Arial" w:hAnsi="Arial" w:cs="Arial"/>
          <w:sz w:val="22"/>
          <w:szCs w:val="22"/>
        </w:rPr>
      </w:pPr>
    </w:p>
    <w:sectPr w:rsidR="00727B29" w:rsidSect="00A77E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00" w:rsidRDefault="00D13A00" w:rsidP="001C619C">
      <w:r>
        <w:separator/>
      </w:r>
    </w:p>
  </w:endnote>
  <w:endnote w:type="continuationSeparator" w:id="0">
    <w:p w:rsidR="00D13A00" w:rsidRDefault="00D13A00" w:rsidP="001C6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1C" w:rsidRDefault="00C55C88">
    <w:pPr>
      <w:pStyle w:val="Zpat"/>
      <w:jc w:val="center"/>
    </w:pPr>
    <w:r>
      <w:rPr>
        <w:noProof/>
        <w:lang w:val="cs-CZ"/>
      </w:rPr>
      <w:fldChar w:fldCharType="begin"/>
    </w:r>
    <w:r w:rsidR="00095E1F">
      <w:rPr>
        <w:noProof/>
        <w:lang w:val="cs-CZ"/>
      </w:rPr>
      <w:instrText>PAGE   \* MERGEFORMAT</w:instrText>
    </w:r>
    <w:r>
      <w:rPr>
        <w:noProof/>
        <w:lang w:val="cs-CZ"/>
      </w:rPr>
      <w:fldChar w:fldCharType="separate"/>
    </w:r>
    <w:r w:rsidR="00643CF9">
      <w:rPr>
        <w:noProof/>
        <w:lang w:val="cs-CZ"/>
      </w:rPr>
      <w:t>4</w:t>
    </w:r>
    <w:r>
      <w:rPr>
        <w:noProof/>
        <w:lang w:val="cs-CZ"/>
      </w:rPr>
      <w:fldChar w:fldCharType="end"/>
    </w:r>
  </w:p>
  <w:p w:rsidR="006C2F1C" w:rsidRDefault="006C2F1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00" w:rsidRDefault="00D13A00" w:rsidP="001C619C">
      <w:r>
        <w:separator/>
      </w:r>
    </w:p>
  </w:footnote>
  <w:footnote w:type="continuationSeparator" w:id="0">
    <w:p w:rsidR="00D13A00" w:rsidRDefault="00D13A00" w:rsidP="001C6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E4B"/>
    <w:multiLevelType w:val="hybridMultilevel"/>
    <w:tmpl w:val="C90E961E"/>
    <w:lvl w:ilvl="0" w:tplc="5A2E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718A76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3A7182"/>
    <w:multiLevelType w:val="hybridMultilevel"/>
    <w:tmpl w:val="487C354C"/>
    <w:lvl w:ilvl="0" w:tplc="5A2E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893F9E"/>
    <w:multiLevelType w:val="hybridMultilevel"/>
    <w:tmpl w:val="B816B92A"/>
    <w:lvl w:ilvl="0" w:tplc="5A2E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49096B"/>
    <w:multiLevelType w:val="hybridMultilevel"/>
    <w:tmpl w:val="EC08764E"/>
    <w:lvl w:ilvl="0" w:tplc="E6A024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FA168A"/>
    <w:multiLevelType w:val="hybridMultilevel"/>
    <w:tmpl w:val="B882E240"/>
    <w:lvl w:ilvl="0" w:tplc="5A2E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E82F16"/>
    <w:multiLevelType w:val="hybridMultilevel"/>
    <w:tmpl w:val="2FF65A52"/>
    <w:lvl w:ilvl="0" w:tplc="5A2E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6D03AA"/>
    <w:multiLevelType w:val="hybridMultilevel"/>
    <w:tmpl w:val="026C40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42429"/>
    <w:multiLevelType w:val="hybridMultilevel"/>
    <w:tmpl w:val="CBA8A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711CD"/>
    <w:multiLevelType w:val="hybridMultilevel"/>
    <w:tmpl w:val="364088FE"/>
    <w:lvl w:ilvl="0" w:tplc="5A2E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A2E0B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632E4E"/>
    <w:multiLevelType w:val="hybridMultilevel"/>
    <w:tmpl w:val="5A20FDF4"/>
    <w:lvl w:ilvl="0" w:tplc="5A2E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5A0099"/>
    <w:multiLevelType w:val="hybridMultilevel"/>
    <w:tmpl w:val="DAE871E0"/>
    <w:lvl w:ilvl="0" w:tplc="5A2E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A2E0B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634D59"/>
    <w:multiLevelType w:val="hybridMultilevel"/>
    <w:tmpl w:val="211A4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B7A4E"/>
    <w:multiLevelType w:val="hybridMultilevel"/>
    <w:tmpl w:val="B45A83B4"/>
    <w:lvl w:ilvl="0" w:tplc="5A2E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122C8"/>
    <w:multiLevelType w:val="hybridMultilevel"/>
    <w:tmpl w:val="07768476"/>
    <w:lvl w:ilvl="0" w:tplc="5A2E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072D66"/>
    <w:multiLevelType w:val="hybridMultilevel"/>
    <w:tmpl w:val="20DC179E"/>
    <w:lvl w:ilvl="0" w:tplc="5A2E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29789C"/>
    <w:multiLevelType w:val="hybridMultilevel"/>
    <w:tmpl w:val="B60C809A"/>
    <w:lvl w:ilvl="0" w:tplc="5A2E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EB2D8B"/>
    <w:multiLevelType w:val="hybridMultilevel"/>
    <w:tmpl w:val="B408363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77A1AEC"/>
    <w:multiLevelType w:val="hybridMultilevel"/>
    <w:tmpl w:val="15E0A15C"/>
    <w:lvl w:ilvl="0" w:tplc="5A2E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2A059F"/>
    <w:multiLevelType w:val="hybridMultilevel"/>
    <w:tmpl w:val="D53E6980"/>
    <w:lvl w:ilvl="0" w:tplc="5A2E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A2E0B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5A2E0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A041C3"/>
    <w:multiLevelType w:val="hybridMultilevel"/>
    <w:tmpl w:val="FAAC1CDC"/>
    <w:lvl w:ilvl="0" w:tplc="0718A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EE7E29"/>
    <w:multiLevelType w:val="hybridMultilevel"/>
    <w:tmpl w:val="29D8D15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56E4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CB1571"/>
    <w:multiLevelType w:val="hybridMultilevel"/>
    <w:tmpl w:val="746E0296"/>
    <w:lvl w:ilvl="0" w:tplc="5A2E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137AD"/>
    <w:multiLevelType w:val="hybridMultilevel"/>
    <w:tmpl w:val="367CBA8E"/>
    <w:lvl w:ilvl="0" w:tplc="5A2E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A2E0B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E14284"/>
    <w:multiLevelType w:val="hybridMultilevel"/>
    <w:tmpl w:val="F6468FE6"/>
    <w:lvl w:ilvl="0" w:tplc="5A2E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3277A9"/>
    <w:multiLevelType w:val="hybridMultilevel"/>
    <w:tmpl w:val="A16AEBAA"/>
    <w:lvl w:ilvl="0" w:tplc="5A2E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CD677FF"/>
    <w:multiLevelType w:val="hybridMultilevel"/>
    <w:tmpl w:val="417493E4"/>
    <w:lvl w:ilvl="0" w:tplc="5A2E0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AC7552"/>
    <w:multiLevelType w:val="hybridMultilevel"/>
    <w:tmpl w:val="3B0C8580"/>
    <w:lvl w:ilvl="0" w:tplc="5A2E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10"/>
  </w:num>
  <w:num w:numId="4">
    <w:abstractNumId w:val="19"/>
  </w:num>
  <w:num w:numId="5">
    <w:abstractNumId w:val="18"/>
  </w:num>
  <w:num w:numId="6">
    <w:abstractNumId w:val="14"/>
  </w:num>
  <w:num w:numId="7">
    <w:abstractNumId w:val="17"/>
  </w:num>
  <w:num w:numId="8">
    <w:abstractNumId w:val="22"/>
  </w:num>
  <w:num w:numId="9">
    <w:abstractNumId w:val="2"/>
  </w:num>
  <w:num w:numId="10">
    <w:abstractNumId w:val="1"/>
  </w:num>
  <w:num w:numId="11">
    <w:abstractNumId w:val="24"/>
  </w:num>
  <w:num w:numId="12">
    <w:abstractNumId w:val="13"/>
  </w:num>
  <w:num w:numId="13">
    <w:abstractNumId w:val="20"/>
  </w:num>
  <w:num w:numId="14">
    <w:abstractNumId w:val="12"/>
  </w:num>
  <w:num w:numId="15">
    <w:abstractNumId w:val="7"/>
  </w:num>
  <w:num w:numId="16">
    <w:abstractNumId w:val="0"/>
  </w:num>
  <w:num w:numId="17">
    <w:abstractNumId w:val="16"/>
  </w:num>
  <w:num w:numId="18">
    <w:abstractNumId w:val="25"/>
  </w:num>
  <w:num w:numId="19">
    <w:abstractNumId w:val="11"/>
  </w:num>
  <w:num w:numId="20">
    <w:abstractNumId w:val="21"/>
  </w:num>
  <w:num w:numId="21">
    <w:abstractNumId w:val="23"/>
  </w:num>
  <w:num w:numId="22">
    <w:abstractNumId w:val="6"/>
  </w:num>
  <w:num w:numId="23">
    <w:abstractNumId w:val="5"/>
  </w:num>
  <w:num w:numId="24">
    <w:abstractNumId w:val="9"/>
  </w:num>
  <w:num w:numId="25">
    <w:abstractNumId w:val="8"/>
  </w:num>
  <w:num w:numId="26">
    <w:abstractNumId w:val="1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DAC"/>
    <w:rsid w:val="00006820"/>
    <w:rsid w:val="00015FB6"/>
    <w:rsid w:val="000163B3"/>
    <w:rsid w:val="000256D8"/>
    <w:rsid w:val="00030FE6"/>
    <w:rsid w:val="00031923"/>
    <w:rsid w:val="00035E0E"/>
    <w:rsid w:val="00046255"/>
    <w:rsid w:val="00050C7A"/>
    <w:rsid w:val="00050EBA"/>
    <w:rsid w:val="0005395C"/>
    <w:rsid w:val="000574D0"/>
    <w:rsid w:val="0006015D"/>
    <w:rsid w:val="00063BC4"/>
    <w:rsid w:val="000721FB"/>
    <w:rsid w:val="00077E02"/>
    <w:rsid w:val="00080F49"/>
    <w:rsid w:val="00082012"/>
    <w:rsid w:val="000839DD"/>
    <w:rsid w:val="00094342"/>
    <w:rsid w:val="00095E1F"/>
    <w:rsid w:val="000A6413"/>
    <w:rsid w:val="000B6ADF"/>
    <w:rsid w:val="000B73AE"/>
    <w:rsid w:val="000C1824"/>
    <w:rsid w:val="000D574F"/>
    <w:rsid w:val="000E7095"/>
    <w:rsid w:val="000F7437"/>
    <w:rsid w:val="000F7E21"/>
    <w:rsid w:val="00106FEF"/>
    <w:rsid w:val="0011441B"/>
    <w:rsid w:val="0012718F"/>
    <w:rsid w:val="00151170"/>
    <w:rsid w:val="00155531"/>
    <w:rsid w:val="00175DC4"/>
    <w:rsid w:val="001A4D00"/>
    <w:rsid w:val="001B35D2"/>
    <w:rsid w:val="001C2548"/>
    <w:rsid w:val="001C3FA1"/>
    <w:rsid w:val="001C619C"/>
    <w:rsid w:val="001E2ED5"/>
    <w:rsid w:val="00202290"/>
    <w:rsid w:val="00203748"/>
    <w:rsid w:val="002119FE"/>
    <w:rsid w:val="00216F47"/>
    <w:rsid w:val="002211C5"/>
    <w:rsid w:val="00224925"/>
    <w:rsid w:val="00242C1C"/>
    <w:rsid w:val="00272009"/>
    <w:rsid w:val="00274548"/>
    <w:rsid w:val="00285A26"/>
    <w:rsid w:val="00285E73"/>
    <w:rsid w:val="00286B3F"/>
    <w:rsid w:val="0029646D"/>
    <w:rsid w:val="002A1B40"/>
    <w:rsid w:val="002A338B"/>
    <w:rsid w:val="002E2974"/>
    <w:rsid w:val="002E2C93"/>
    <w:rsid w:val="002E4D99"/>
    <w:rsid w:val="002F4B95"/>
    <w:rsid w:val="002F7F29"/>
    <w:rsid w:val="00300859"/>
    <w:rsid w:val="003205B3"/>
    <w:rsid w:val="00323ACF"/>
    <w:rsid w:val="00356AE8"/>
    <w:rsid w:val="00362712"/>
    <w:rsid w:val="00362F01"/>
    <w:rsid w:val="003648B4"/>
    <w:rsid w:val="00370871"/>
    <w:rsid w:val="00374C7A"/>
    <w:rsid w:val="00385E5B"/>
    <w:rsid w:val="003872A0"/>
    <w:rsid w:val="00390D08"/>
    <w:rsid w:val="0039317E"/>
    <w:rsid w:val="003A4860"/>
    <w:rsid w:val="003C5A27"/>
    <w:rsid w:val="003C6397"/>
    <w:rsid w:val="003C7A33"/>
    <w:rsid w:val="003E2DF8"/>
    <w:rsid w:val="00401F1D"/>
    <w:rsid w:val="00406D23"/>
    <w:rsid w:val="0041714B"/>
    <w:rsid w:val="00417B97"/>
    <w:rsid w:val="0042457E"/>
    <w:rsid w:val="004248A9"/>
    <w:rsid w:val="0042755B"/>
    <w:rsid w:val="004335CB"/>
    <w:rsid w:val="004362C1"/>
    <w:rsid w:val="004453DF"/>
    <w:rsid w:val="00451718"/>
    <w:rsid w:val="00453797"/>
    <w:rsid w:val="004559D5"/>
    <w:rsid w:val="00457D15"/>
    <w:rsid w:val="00460D44"/>
    <w:rsid w:val="004872C5"/>
    <w:rsid w:val="004961E4"/>
    <w:rsid w:val="004A0FA3"/>
    <w:rsid w:val="004B481C"/>
    <w:rsid w:val="004C068C"/>
    <w:rsid w:val="004D18D3"/>
    <w:rsid w:val="004D713E"/>
    <w:rsid w:val="004E73B1"/>
    <w:rsid w:val="004F4990"/>
    <w:rsid w:val="004F5247"/>
    <w:rsid w:val="00500F48"/>
    <w:rsid w:val="0051167F"/>
    <w:rsid w:val="005164D2"/>
    <w:rsid w:val="00520D7B"/>
    <w:rsid w:val="005544F3"/>
    <w:rsid w:val="00570C03"/>
    <w:rsid w:val="00574C0D"/>
    <w:rsid w:val="005819A9"/>
    <w:rsid w:val="00582539"/>
    <w:rsid w:val="0058763F"/>
    <w:rsid w:val="005A0581"/>
    <w:rsid w:val="005A5D87"/>
    <w:rsid w:val="005D2154"/>
    <w:rsid w:val="005D3904"/>
    <w:rsid w:val="005D53B1"/>
    <w:rsid w:val="005E121E"/>
    <w:rsid w:val="005E1397"/>
    <w:rsid w:val="005F5463"/>
    <w:rsid w:val="005F77AE"/>
    <w:rsid w:val="006064A6"/>
    <w:rsid w:val="006129E3"/>
    <w:rsid w:val="00617663"/>
    <w:rsid w:val="006242E1"/>
    <w:rsid w:val="00642B8B"/>
    <w:rsid w:val="00643CF9"/>
    <w:rsid w:val="00652090"/>
    <w:rsid w:val="00663ADC"/>
    <w:rsid w:val="00674B7A"/>
    <w:rsid w:val="00676301"/>
    <w:rsid w:val="00683559"/>
    <w:rsid w:val="006854B1"/>
    <w:rsid w:val="00692E51"/>
    <w:rsid w:val="00697B2B"/>
    <w:rsid w:val="006A2B4A"/>
    <w:rsid w:val="006B4A92"/>
    <w:rsid w:val="006B5DF5"/>
    <w:rsid w:val="006C0403"/>
    <w:rsid w:val="006C2F1C"/>
    <w:rsid w:val="006D6806"/>
    <w:rsid w:val="006E516D"/>
    <w:rsid w:val="007133F0"/>
    <w:rsid w:val="00727B29"/>
    <w:rsid w:val="00732509"/>
    <w:rsid w:val="0073499D"/>
    <w:rsid w:val="00765147"/>
    <w:rsid w:val="00765CB2"/>
    <w:rsid w:val="00770A22"/>
    <w:rsid w:val="007755B8"/>
    <w:rsid w:val="00777C15"/>
    <w:rsid w:val="00783B97"/>
    <w:rsid w:val="007A41DF"/>
    <w:rsid w:val="007A600C"/>
    <w:rsid w:val="007B4296"/>
    <w:rsid w:val="007C627A"/>
    <w:rsid w:val="007E4E3B"/>
    <w:rsid w:val="007F56F3"/>
    <w:rsid w:val="008029CE"/>
    <w:rsid w:val="00810F66"/>
    <w:rsid w:val="0082485B"/>
    <w:rsid w:val="00830671"/>
    <w:rsid w:val="00830E3A"/>
    <w:rsid w:val="00830EC8"/>
    <w:rsid w:val="00852229"/>
    <w:rsid w:val="008571D5"/>
    <w:rsid w:val="0086410B"/>
    <w:rsid w:val="008705D9"/>
    <w:rsid w:val="008A5834"/>
    <w:rsid w:val="008C56B2"/>
    <w:rsid w:val="008F224B"/>
    <w:rsid w:val="009356A1"/>
    <w:rsid w:val="00936C96"/>
    <w:rsid w:val="00941A16"/>
    <w:rsid w:val="00953319"/>
    <w:rsid w:val="00953DAC"/>
    <w:rsid w:val="00955E33"/>
    <w:rsid w:val="00967200"/>
    <w:rsid w:val="0097386B"/>
    <w:rsid w:val="009C6100"/>
    <w:rsid w:val="009D690A"/>
    <w:rsid w:val="009E47B3"/>
    <w:rsid w:val="009F60D3"/>
    <w:rsid w:val="009F78F4"/>
    <w:rsid w:val="00A01764"/>
    <w:rsid w:val="00A01A58"/>
    <w:rsid w:val="00A02AEC"/>
    <w:rsid w:val="00A0545B"/>
    <w:rsid w:val="00A11ADB"/>
    <w:rsid w:val="00A11F60"/>
    <w:rsid w:val="00A12E84"/>
    <w:rsid w:val="00A1663D"/>
    <w:rsid w:val="00A327DC"/>
    <w:rsid w:val="00A43E5C"/>
    <w:rsid w:val="00A50ACA"/>
    <w:rsid w:val="00A52F81"/>
    <w:rsid w:val="00A61DF0"/>
    <w:rsid w:val="00A630BA"/>
    <w:rsid w:val="00A65D97"/>
    <w:rsid w:val="00A73720"/>
    <w:rsid w:val="00A77EF9"/>
    <w:rsid w:val="00A8074C"/>
    <w:rsid w:val="00A82945"/>
    <w:rsid w:val="00A84808"/>
    <w:rsid w:val="00A9787E"/>
    <w:rsid w:val="00AB0076"/>
    <w:rsid w:val="00AC5943"/>
    <w:rsid w:val="00AE12AB"/>
    <w:rsid w:val="00AE15DA"/>
    <w:rsid w:val="00AE27F6"/>
    <w:rsid w:val="00AE378E"/>
    <w:rsid w:val="00AF0A36"/>
    <w:rsid w:val="00AF339E"/>
    <w:rsid w:val="00B00AF6"/>
    <w:rsid w:val="00B01D14"/>
    <w:rsid w:val="00B058D1"/>
    <w:rsid w:val="00B17D2A"/>
    <w:rsid w:val="00B249D4"/>
    <w:rsid w:val="00B3671B"/>
    <w:rsid w:val="00B37540"/>
    <w:rsid w:val="00B416A1"/>
    <w:rsid w:val="00B5622D"/>
    <w:rsid w:val="00B62120"/>
    <w:rsid w:val="00B62F0E"/>
    <w:rsid w:val="00B92F3E"/>
    <w:rsid w:val="00B9377D"/>
    <w:rsid w:val="00BB17B1"/>
    <w:rsid w:val="00BC7775"/>
    <w:rsid w:val="00BE7CD6"/>
    <w:rsid w:val="00BF0890"/>
    <w:rsid w:val="00BF7E1C"/>
    <w:rsid w:val="00C1169C"/>
    <w:rsid w:val="00C11FC8"/>
    <w:rsid w:val="00C21547"/>
    <w:rsid w:val="00C23D0E"/>
    <w:rsid w:val="00C3611B"/>
    <w:rsid w:val="00C42024"/>
    <w:rsid w:val="00C47FCE"/>
    <w:rsid w:val="00C512D2"/>
    <w:rsid w:val="00C55C88"/>
    <w:rsid w:val="00C560D1"/>
    <w:rsid w:val="00C571A0"/>
    <w:rsid w:val="00C62F00"/>
    <w:rsid w:val="00C65A18"/>
    <w:rsid w:val="00C66300"/>
    <w:rsid w:val="00C764BC"/>
    <w:rsid w:val="00C92321"/>
    <w:rsid w:val="00C96673"/>
    <w:rsid w:val="00CC33D6"/>
    <w:rsid w:val="00CD49BC"/>
    <w:rsid w:val="00CD73ED"/>
    <w:rsid w:val="00CE16DC"/>
    <w:rsid w:val="00CF19A6"/>
    <w:rsid w:val="00D009C1"/>
    <w:rsid w:val="00D13A00"/>
    <w:rsid w:val="00D15E19"/>
    <w:rsid w:val="00D20DA0"/>
    <w:rsid w:val="00D238C7"/>
    <w:rsid w:val="00D2677B"/>
    <w:rsid w:val="00D41E7B"/>
    <w:rsid w:val="00D54005"/>
    <w:rsid w:val="00D54B9B"/>
    <w:rsid w:val="00D73B02"/>
    <w:rsid w:val="00D8451B"/>
    <w:rsid w:val="00D849FB"/>
    <w:rsid w:val="00D95A5D"/>
    <w:rsid w:val="00D96E80"/>
    <w:rsid w:val="00DA63A5"/>
    <w:rsid w:val="00DB26D5"/>
    <w:rsid w:val="00DC1D41"/>
    <w:rsid w:val="00DC74B3"/>
    <w:rsid w:val="00DE0C87"/>
    <w:rsid w:val="00DF461C"/>
    <w:rsid w:val="00E10FDB"/>
    <w:rsid w:val="00E32200"/>
    <w:rsid w:val="00E33428"/>
    <w:rsid w:val="00E508A2"/>
    <w:rsid w:val="00E6297D"/>
    <w:rsid w:val="00E64105"/>
    <w:rsid w:val="00E97DD6"/>
    <w:rsid w:val="00EA03CC"/>
    <w:rsid w:val="00EC14A0"/>
    <w:rsid w:val="00EC304C"/>
    <w:rsid w:val="00ED3A4E"/>
    <w:rsid w:val="00EE2950"/>
    <w:rsid w:val="00EE7FC8"/>
    <w:rsid w:val="00F1406C"/>
    <w:rsid w:val="00F15C64"/>
    <w:rsid w:val="00F15E71"/>
    <w:rsid w:val="00F174D5"/>
    <w:rsid w:val="00F25CEF"/>
    <w:rsid w:val="00F312CC"/>
    <w:rsid w:val="00F36010"/>
    <w:rsid w:val="00F51EA2"/>
    <w:rsid w:val="00F54D66"/>
    <w:rsid w:val="00F5628C"/>
    <w:rsid w:val="00F72836"/>
    <w:rsid w:val="00F8203C"/>
    <w:rsid w:val="00FA0969"/>
    <w:rsid w:val="00FA2C94"/>
    <w:rsid w:val="00FA3CD3"/>
    <w:rsid w:val="00FC4E91"/>
    <w:rsid w:val="00FE25A7"/>
    <w:rsid w:val="00FF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DA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53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cs-CZ"/>
    </w:rPr>
  </w:style>
  <w:style w:type="paragraph" w:styleId="Bezmezer">
    <w:name w:val="No Spacing"/>
    <w:uiPriority w:val="99"/>
    <w:qFormat/>
    <w:rsid w:val="00953DA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953DAC"/>
    <w:rPr>
      <w:rFonts w:ascii="Consolas" w:hAnsi="Consolas"/>
      <w:sz w:val="21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53DAC"/>
    <w:rPr>
      <w:rFonts w:ascii="Consolas" w:hAnsi="Consolas" w:cs="Times New Roman"/>
      <w:sz w:val="21"/>
      <w:szCs w:val="21"/>
    </w:rPr>
  </w:style>
  <w:style w:type="paragraph" w:styleId="FormtovanvHTML">
    <w:name w:val="HTML Preformatted"/>
    <w:basedOn w:val="Normln"/>
    <w:link w:val="FormtovanvHTMLChar"/>
    <w:uiPriority w:val="99"/>
    <w:rsid w:val="00953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953DAC"/>
    <w:rPr>
      <w:rFonts w:ascii="Courier New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C61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C619C"/>
    <w:rPr>
      <w:rFonts w:ascii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rsid w:val="001C61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C619C"/>
    <w:rPr>
      <w:rFonts w:ascii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F15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9377D"/>
    <w:rPr>
      <w:rFonts w:ascii="Times New Roman" w:hAnsi="Times New Roman" w:cs="Times New Roman"/>
      <w:sz w:val="2"/>
      <w:lang w:val="en-US" w:eastAsia="en-US"/>
    </w:rPr>
  </w:style>
  <w:style w:type="character" w:styleId="Hypertextovodkaz">
    <w:name w:val="Hyperlink"/>
    <w:basedOn w:val="Standardnpsmoodstavce"/>
    <w:uiPriority w:val="99"/>
    <w:rsid w:val="004559D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559D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99"/>
    <w:locked/>
    <w:rsid w:val="00A8294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ransfuznispolecnost.cz/index.php?page=stahni_soubor&amp;id_dokument=230&amp;typ=dok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Microsoft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gasova</dc:creator>
  <cp:lastModifiedBy>bohonmil</cp:lastModifiedBy>
  <cp:revision>2</cp:revision>
  <cp:lastPrinted>2019-01-02T15:06:00Z</cp:lastPrinted>
  <dcterms:created xsi:type="dcterms:W3CDTF">2019-01-03T13:50:00Z</dcterms:created>
  <dcterms:modified xsi:type="dcterms:W3CDTF">2019-01-03T13:50:00Z</dcterms:modified>
</cp:coreProperties>
</file>